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03/3/2019 15:40</w:t>
      </w:r>
    </w:p>
    <w:p>
      <w:pPr>
        <w:pStyle w:val="Heading2"/>
      </w:pPr>
      <w:r>
        <w:t>Raw Radiology Report Extracted</w:t>
      </w:r>
    </w:p>
    <w:p>
      <w:r>
        <w:t>Visit Number: d7adb15fd0fdd47eaded79d11c6161e6290689d6148507d098390f0eef120e71</w:t>
      </w:r>
    </w:p>
    <w:p>
      <w:r>
        <w:t>Masked_PatientID: 1115</w:t>
      </w:r>
    </w:p>
    <w:p>
      <w:r>
        <w:t>Order ID: 253c109bc77797984eefea4a5a1af46cbfed9300ab73127776c4e1093d699040</w:t>
      </w:r>
    </w:p>
    <w:p>
      <w:r>
        <w:t>Order Name: CT Chest, Abdomen and Pelvis</w:t>
      </w:r>
    </w:p>
    <w:p>
      <w:r>
        <w:t>Result Item Code: CTCHEABDP</w:t>
      </w:r>
    </w:p>
    <w:p>
      <w:r>
        <w:t>Performed Date Time: 03/3/2019 15:40</w:t>
      </w:r>
    </w:p>
    <w:p>
      <w:r>
        <w:t>Line Num: 1</w:t>
      </w:r>
    </w:p>
    <w:p>
      <w:r>
        <w:t>Text: HISTORY  patient presented with anemia and dysphagia OGD shows esophageal tumor CTTAP for staging (not for today) TECHNIQUE Scans acquired as per department protocol. Intravenous contrast: NIL  FINDINGS Previous ultrasound kidneys dated 7February 2018 was reviewed. Limited sensitivity  of this study due to lack of intravenous contrast. OESOPHAGEAL AND RELATED FINDINGS Irregular circumferential mass at the distal oesophagus extending from the level  of T9-10 to the gastro-oesophageal junction, measuring approximately 6.5 cm in length  (205\13). There is likely involvement of the muscularis propria, with indistinct  fat planes surrounding the mass (for e.g. 202\72, 202\76). Anteriorly, the mass abuts  the pericardium andposteriorly, the mass abuts the descending thoracic aorta with  less than 180 degrees of encasement (202\74). Resultant dilatation of the proximal  oesophagus with holdup of ingested oral contrast and food debris. Indeterminate small volume lower para-oesophageal lymph nodes, measuring up to 0.6  cm (202\80). Indeterminate prominent gastrohepatic lymph nodes, measuring up to 0.9  cm (202\92).  Several prominent but subcentimetre upper abdominal and retroperitoneal lymph nodes,  nonspecific (for e.g., 0.6 cm, left para-aortic, 202\119). No CT evidence of bowel obstruction. Appendix is not inflamed. No pneumoperitoneum.  No overt omental or peritoneal nodularity. OTHER FINDINGS A 0.3 cm nodule with possible cavitation in the right lower lobe is indeterminate  (203\75, see key image). Few other tiny pulmonary nodules are nonspecific (for e.g.  right lower lobe 203\67, 62, 69; left upper lobe 203\47). Tiny calcified granuloma  in the right lower lobe (203\53). No suspicious pulmonary mass or consolidation.  Mild atelectasis in the middle lobe. Trachea and central airways are patent. Non-specific prominent mediastinal lymph nodes (for e.g. right upper paratracheal  0.7 cm, 202\13; subcarinal 0.9 cm, 202\47). Nosupraclavicular, hilar or axillary  lymphadenopathy. Heart size is normal. No pericardial or pleural effusion. Few subcentimetre hypodense  thyroid nodules are nonspecific. No contour deforming hepatic mass. However, there are a couple of subcentimetre ill-defined  apparent hypodensities which are indeterminate for vascular structures vs actual  lesions (for e.g. segment 7\8, 202\92). No radiodense gallstone; biliary tree is not dilated. No contour deforming pancreatic,  splenic or adrenal mass. Kidneys are symmetrical in size with lobulated appearances. Moderate bilateral perinephric  fat stranding is nonspecific. No urinary calculus or hydronephrosis.  Urinary bladder is partially distended; its right anterolateral aspect protrudes  into a small right inguinal hernia. Prostate gland is not enlarged (note histopathology  report dated 22 May 2018: prostatic adenocarcinoma). No convincing bony destruction. CONCLUSION Limited sensitivity due to lack of intravenous contrast. 1. Large circumferential partially obstructing (presence of oral contrast in small  bowel loops) oesophageal mass in keeping with submitted history. There is likely  involvement of the muscularis with blurring of surrounding fat planes. Mass abuts  pericardium anteriorly and descending aorta posteriorly. 2. Prominent lower para-oesophageal and gastrohepatic lymph nodes, indeterminate. 3. Prominent but subcentimetre mediastinal and upper abdominal\retroperitoneal lymph  nodes, non-specific. 4. Indeterminate, possibly cavitary nodule (0.3 cm) in the right lung lower lobe.  5. Other findings as described above.  Report Indicator: Further action or early intervention required Finalised by: &lt;DOCTOR&gt;</w:t>
      </w:r>
    </w:p>
    <w:p>
      <w:r>
        <w:t>Accession Number: def3ae538d32d87d5faa25fa81ba37070c7ecbe431f4dc8c6c37a7738ee3b5be</w:t>
      </w:r>
    </w:p>
    <w:p>
      <w:r>
        <w:t>Updated Date Time: 04/3/2019 9:57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