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01/12/2016 10:53</w:t>
      </w:r>
    </w:p>
    <w:p>
      <w:pPr>
        <w:pStyle w:val="Heading2"/>
      </w:pPr>
      <w:r>
        <w:t>Raw Radiology Report Extracted</w:t>
      </w:r>
    </w:p>
    <w:p>
      <w:r>
        <w:t>Visit Number: 89076d717f612079a3613208463401cc84d0104e7dc164a7ab298115fdc4ff05</w:t>
      </w:r>
    </w:p>
    <w:p>
      <w:r>
        <w:t>Masked_PatientID: 123</w:t>
      </w:r>
    </w:p>
    <w:p>
      <w:r>
        <w:t>Order ID: a0d82d4361c19483469534f3b90f937dc249e876b22dda36d467e50916074653</w:t>
      </w:r>
    </w:p>
    <w:p>
      <w:r>
        <w:t>Order Name: Chest X-ray</w:t>
      </w:r>
    </w:p>
    <w:p>
      <w:r>
        <w:t>Result Item Code: CHE-NOV</w:t>
      </w:r>
    </w:p>
    <w:p>
      <w:r>
        <w:t>Performed Date Time: 01/12/2016 10:53</w:t>
      </w:r>
    </w:p>
    <w:p>
      <w:r>
        <w:t>Line Num: 1</w:t>
      </w:r>
    </w:p>
    <w:p>
      <w:r>
        <w:t>Text:       HISTORY SOB History of right trapped lung REPORT  X-ray dated 17/11/2016 was reviewed. Sternotomy wires and surgical staples are noted. There is interval removal of the right pleural catheter. The heart size cannot be accurately assessed as this is an AP film.  There is interval increase in size of the right hydropneumothorax. Patchy airspace shadows are seen in both mid and lower zones. The left pleural effusion has increased slightly in size. The central venous line is satisfactory in position.   May need further action Finalised by: &lt;DOCTOR&gt;</w:t>
      </w:r>
    </w:p>
    <w:p>
      <w:r>
        <w:t>Accession Number: 90a14166d9e4c3a57030992941b6d481fe9f65293c0bd10bc9b64e184bceb800</w:t>
      </w:r>
    </w:p>
    <w:p>
      <w:r>
        <w:t>Updated Date Time: 01/12/2016 12:36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