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27/3/2019 14:40</w:t>
      </w:r>
    </w:p>
    <w:p>
      <w:pPr>
        <w:pStyle w:val="Heading2"/>
      </w:pPr>
      <w:r>
        <w:t>Raw Radiology Report Extracted</w:t>
      </w:r>
    </w:p>
    <w:p>
      <w:r>
        <w:t>Visit Number: 20862998dd31e5a05e36aece68b33477e740e74746d79d572f2a6aa0deb40306</w:t>
      </w:r>
    </w:p>
    <w:p>
      <w:r>
        <w:t>Masked_PatientID: 1234</w:t>
      </w:r>
    </w:p>
    <w:p>
      <w:r>
        <w:t>Order ID: 19396582eca97ff21956e37a84d8921bddf587c8203e6c3e7d0420e75a562562</w:t>
      </w:r>
    </w:p>
    <w:p>
      <w:r>
        <w:t>Order Name: Chest X-ray, Erect</w:t>
      </w:r>
    </w:p>
    <w:p>
      <w:r>
        <w:t>Result Item Code: CHE-ER</w:t>
      </w:r>
    </w:p>
    <w:p>
      <w:r>
        <w:t>Performed Date Time: 27/3/2019 14:40</w:t>
      </w:r>
    </w:p>
    <w:p>
      <w:r>
        <w:t>Line Num: 1</w:t>
      </w:r>
    </w:p>
    <w:p>
      <w:r>
        <w:t>Text: HISTORY  SOB on lying down REPORT Reference made to the chest radiograph dated 5 January 2019. Chest AP supine. The heart size is not accurately assessed. Mild aortic unfolding with mural calcification  is noted. Mildly congested lung markings may be related to patient's supine positioning. No  active lung lesion is seen. Old right lateral 7th rib fracture. Report Indicator: Known \ Minor Finalised by: &lt;DOCTOR&gt;</w:t>
      </w:r>
    </w:p>
    <w:p>
      <w:r>
        <w:t>Accession Number: 4f0b7141d0d2de2faf3fe5d8a6bd83d1902c5383ce8b27f7caa591b4cab05b53</w:t>
      </w:r>
    </w:p>
    <w:p>
      <w:r>
        <w:t>Updated Date Time: 28/3/2019 8:49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