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13, Performed Date: 02/4/2019 15:31</w:t>
      </w:r>
    </w:p>
    <w:p>
      <w:pPr>
        <w:pStyle w:val="Heading2"/>
      </w:pPr>
      <w:r>
        <w:t>Raw Radiology Report Extracted</w:t>
      </w:r>
    </w:p>
    <w:p>
      <w:r>
        <w:t>Visit Number: 25f9f3e2401a2f03cadeca67cedfee471c0e1053a3842f5a2e7325a518ec6ee7</w:t>
      </w:r>
    </w:p>
    <w:p>
      <w:r>
        <w:t>Masked_PatientID: 13</w:t>
      </w:r>
    </w:p>
    <w:p>
      <w:r>
        <w:t>Order ID: fe591418147de93d88a9ff24b0a5e64abd052cbc079d422f13125827cc3b4dd8</w:t>
      </w:r>
    </w:p>
    <w:p>
      <w:r>
        <w:t>Order Name: Chest X-ray, Erect</w:t>
      </w:r>
    </w:p>
    <w:p>
      <w:r>
        <w:t>Result Item Code: CHE-ER</w:t>
      </w:r>
    </w:p>
    <w:p>
      <w:r>
        <w:t>Performed Date Time: 02/4/2019 15:31</w:t>
      </w:r>
    </w:p>
    <w:p>
      <w:r>
        <w:t>Line Num: 1</w:t>
      </w:r>
    </w:p>
    <w:p>
      <w:r>
        <w:t>Text: HISTORY  L 1st toe ulcer REPORT The heart size and mediastinal configuration are normal.  No active lung lesion is seen. Report Indicator: Normal Finalised by: &lt;DOCTOR&gt;</w:t>
      </w:r>
    </w:p>
    <w:p>
      <w:r>
        <w:t>Accession Number: 18bc77bb091f018a60b1c5bafe69cfc571316a2a41f6fcbbcf75acae294c44d8</w:t>
      </w:r>
    </w:p>
    <w:p>
      <w:r>
        <w:t>Updated Date Time: 02/4/2019 17:09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