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24/3/2020 13:42</w:t>
      </w:r>
    </w:p>
    <w:p>
      <w:pPr>
        <w:pStyle w:val="Heading2"/>
      </w:pPr>
      <w:r>
        <w:t>Raw Radiology Report Extracted</w:t>
      </w:r>
    </w:p>
    <w:p>
      <w:r>
        <w:t>Visit Number: bc27940b2fdc37b79a2473105e4e2fad1d1dbc3f6fd64e879cd7e639e7ffdecd</w:t>
      </w:r>
    </w:p>
    <w:p>
      <w:r>
        <w:t>Masked_PatientID: 13</w:t>
      </w:r>
    </w:p>
    <w:p>
      <w:r>
        <w:t>Order ID: 363a20864af1662c3588fd00c09cc9cc195797e93fb0716d1edbfe7aae0576e0</w:t>
      </w:r>
    </w:p>
    <w:p>
      <w:r>
        <w:t>Order Name: Chest X-ray, Erect</w:t>
      </w:r>
    </w:p>
    <w:p>
      <w:r>
        <w:t>Result Item Code: CHE-ER</w:t>
      </w:r>
    </w:p>
    <w:p>
      <w:r>
        <w:t>Performed Date Time: 24/3/2020 13:42</w:t>
      </w:r>
    </w:p>
    <w:p>
      <w:r>
        <w:t>Line Num: 1</w:t>
      </w:r>
    </w:p>
    <w:p>
      <w:r>
        <w:t>Text: HISTORY  left LL PVD REPORT Comparison 22 October 2019. The cardiac size is normal. No consolidation or pleural  effusion. Report Indicator: Normal Finalised by: &lt;DOCTOR&gt;</w:t>
      </w:r>
    </w:p>
    <w:p>
      <w:r>
        <w:t>Accession Number: 1bd89be31a4557f3ce932b203bc2fa18d4430d5119960827512137a70d2e09ad</w:t>
      </w:r>
    </w:p>
    <w:p>
      <w:r>
        <w:t>Updated Date Time: 24/3/2020 14:08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