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1351, Performed Date: 06/2/2020 8:44</w:t>
      </w:r>
    </w:p>
    <w:p>
      <w:pPr>
        <w:pStyle w:val="Heading2"/>
      </w:pPr>
      <w:r>
        <w:t>Raw Radiology Report Extracted</w:t>
      </w:r>
    </w:p>
    <w:p>
      <w:r>
        <w:t>Visit Number: cebf9f15d3a011801ceac42d718c5bc52ece47a1b8e8c1d040bc1160fef4f991</w:t>
      </w:r>
    </w:p>
    <w:p>
      <w:r>
        <w:t>Masked_PatientID: 1351</w:t>
      </w:r>
    </w:p>
    <w:p>
      <w:r>
        <w:t>Order ID: 3845eb4409ac59e6ffb37d244ad51881d17c1ebc91f9f9ce893200417bafd10f</w:t>
      </w:r>
    </w:p>
    <w:p>
      <w:r>
        <w:t>Order Name: Chest X-ray</w:t>
      </w:r>
    </w:p>
    <w:p>
      <w:r>
        <w:t>Result Item Code: CHE-NOV</w:t>
      </w:r>
    </w:p>
    <w:p>
      <w:r>
        <w:t>Performed Date Time: 06/2/2020 8:44</w:t>
      </w:r>
    </w:p>
    <w:p>
      <w:r>
        <w:t>Line Num: 1</w:t>
      </w:r>
    </w:p>
    <w:p>
      <w:r>
        <w:t>Text: HISTORY  ?sepsis REPORT Even though this is an AP projection, the cardiac shadow appears enlarged. Patchy  linear air space shadowing is noted in the right lung base with a small right basal  effusion present. The tip of the naso gastric tube is not visualized on this film.  Report Indicator: May need further action Finalised by: &lt;DOCTOR&gt;</w:t>
      </w:r>
    </w:p>
    <w:p>
      <w:r>
        <w:t>Accession Number: c82d158683d581bc2f6d7999a9afdbd5229b226dae4fcc8da864b5f36db93886</w:t>
      </w:r>
    </w:p>
    <w:p>
      <w:r>
        <w:t>Updated Date Time: 07/2/2020 14:10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