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23/11/2016 11:25</w:t>
      </w:r>
    </w:p>
    <w:p>
      <w:pPr>
        <w:pStyle w:val="Heading2"/>
      </w:pPr>
      <w:r>
        <w:t>Raw Radiology Report Extracted</w:t>
      </w:r>
    </w:p>
    <w:p>
      <w:r>
        <w:t>Visit Number: 3737cb96c4403e79c66ef34fe40b32ddb4750240891c03760ddc2cbb33a774e8</w:t>
      </w:r>
    </w:p>
    <w:p>
      <w:r>
        <w:t>Masked_PatientID: 1422</w:t>
      </w:r>
    </w:p>
    <w:p>
      <w:r>
        <w:t>Order ID: 65c93132daa0beffb0455da583a073e5d708735faeae18be286a67f71278d63f</w:t>
      </w:r>
    </w:p>
    <w:p>
      <w:r>
        <w:t>Order Name: Chest X-ray</w:t>
      </w:r>
    </w:p>
    <w:p>
      <w:r>
        <w:t>Result Item Code: CHE-NOV</w:t>
      </w:r>
    </w:p>
    <w:p>
      <w:r>
        <w:t>Performed Date Time: 23/11/2016 11:25</w:t>
      </w:r>
    </w:p>
    <w:p>
      <w:r>
        <w:t>Line Num: 1</w:t>
      </w:r>
    </w:p>
    <w:p>
      <w:r>
        <w:t>Text:       HISTORY invasive fungal lung infection, today has AMS. repeat CXR TRO worsening lung infection REPORT  Heart size is top normal.  Patchy ground-glass changes are observed in the right  middle zone and both lower zones. There is no significant improvement as compared  to the previous radiograph.  Right central venous line is observed in situ with tip  projected over the right atrium   Known / Minor  Finalised by: &lt;DOCTOR&gt;</w:t>
      </w:r>
    </w:p>
    <w:p>
      <w:r>
        <w:t>Accession Number: 29cc3d68112f2e2e8d61c5709931b29c08d3bff8a3c78a3ca06b16297ceccf0c</w:t>
      </w:r>
    </w:p>
    <w:p>
      <w:r>
        <w:t>Updated Date Time: 23/11/2016 13:53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