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1440, Performed Date: 03/12/2016 6:37</w:t>
      </w:r>
    </w:p>
    <w:p>
      <w:pPr>
        <w:pStyle w:val="Heading2"/>
      </w:pPr>
      <w:r>
        <w:t>Raw Radiology Report Extracted</w:t>
      </w:r>
    </w:p>
    <w:p>
      <w:r>
        <w:t>Visit Number: eeadd9fe07aa6e8f678d7eb6fd979a86652136856e8cbd7fc846fd3bdc2ee5e7</w:t>
      </w:r>
    </w:p>
    <w:p>
      <w:r>
        <w:t>Masked_PatientID: 1440</w:t>
      </w:r>
    </w:p>
    <w:p>
      <w:r>
        <w:t>Order ID: 82aa56929abb3f1f1c14b8fefcf1d15c548e6114cd3f2986c0943aa198c111d0</w:t>
      </w:r>
    </w:p>
    <w:p>
      <w:r>
        <w:t>Order Name: Chest X-ray</w:t>
      </w:r>
    </w:p>
    <w:p>
      <w:r>
        <w:t>Result Item Code: CHE-NOV</w:t>
      </w:r>
    </w:p>
    <w:p>
      <w:r>
        <w:t>Performed Date Time: 03/12/2016 6:37</w:t>
      </w:r>
    </w:p>
    <w:p>
      <w:r>
        <w:t>Line Num: 1</w:t>
      </w:r>
    </w:p>
    <w:p>
      <w:r>
        <w:t>Text:       HISTORY CCF REPORT  The heart is enlarged.  There are ground-glass and alveolar changes in both lungs  with small effusions.  Pulmonary venous congestion with septal lines are noted.   Findings are consistent with fluid overload Known / Minor  Finalised by: &lt;DOCTOR&gt;</w:t>
      </w:r>
    </w:p>
    <w:p>
      <w:r>
        <w:t>Accession Number: 05869c27deca317b126fc858adaf27aef5039ac95816d3139b06027b37fe2292</w:t>
      </w:r>
    </w:p>
    <w:p>
      <w:r>
        <w:t>Updated Date Time: 03/12/2016 17:11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