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07/12/2016 9:29</w:t>
      </w:r>
    </w:p>
    <w:p>
      <w:pPr>
        <w:pStyle w:val="Heading2"/>
      </w:pPr>
      <w:r>
        <w:t>Raw Radiology Report Extracted</w:t>
      </w:r>
    </w:p>
    <w:p>
      <w:r>
        <w:t>Visit Number: eeadd9fe07aa6e8f678d7eb6fd979a86652136856e8cbd7fc846fd3bdc2ee5e7</w:t>
      </w:r>
    </w:p>
    <w:p>
      <w:r>
        <w:t>Masked_PatientID: 1440</w:t>
      </w:r>
    </w:p>
    <w:p>
      <w:r>
        <w:t>Order ID: d9cb8f5759fb2ee7833abb3e38ea3fdedc842fc5a8fdb0ac2de61753d3a79f91</w:t>
      </w:r>
    </w:p>
    <w:p>
      <w:r>
        <w:t>Order Name: Chest X-ray</w:t>
      </w:r>
    </w:p>
    <w:p>
      <w:r>
        <w:t>Result Item Code: CHE-NOV</w:t>
      </w:r>
    </w:p>
    <w:p>
      <w:r>
        <w:t>Performed Date Time: 07/12/2016 9:29</w:t>
      </w:r>
    </w:p>
    <w:p>
      <w:r>
        <w:t>Line Num: 1</w:t>
      </w:r>
    </w:p>
    <w:p>
      <w:r>
        <w:t>Text:       HISTORY SOB REPORT  Comparison dated 06/12/2016. Trachea is midline.  The cardiac silhouette is enlarged with atherosclerotic calcifications  noted at the aortic arch. Patchy nodular and air space opacities are again seen in both lung fields, not significantly  changed from prior, which may reflect underlying interstitial oedema and/or infections.   A small to moderate left-sided pleural effusion is present, similar to prior.  There  is no pneumothorax detected. Bones and soft tissues remain unchanged.   May need further action Finalised by: &lt;DOCTOR&gt;</w:t>
      </w:r>
    </w:p>
    <w:p>
      <w:r>
        <w:t>Accession Number: c904cc2d2479998a01d412df4026429b101ab46944c0a460c8cf9cbc4f88a9d0</w:t>
      </w:r>
    </w:p>
    <w:p>
      <w:r>
        <w:t>Updated Date Time: 07/12/2016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