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13/12/2016 12:40</w:t>
      </w:r>
    </w:p>
    <w:p>
      <w:pPr>
        <w:pStyle w:val="Heading2"/>
      </w:pPr>
      <w:r>
        <w:t>Raw Radiology Report Extracted</w:t>
      </w:r>
    </w:p>
    <w:p>
      <w:r>
        <w:t>Visit Number: eeadd9fe07aa6e8f678d7eb6fd979a86652136856e8cbd7fc846fd3bdc2ee5e7</w:t>
      </w:r>
    </w:p>
    <w:p>
      <w:r>
        <w:t>Masked_PatientID: 1440</w:t>
      </w:r>
    </w:p>
    <w:p>
      <w:r>
        <w:t>Order ID: eb2db715f0759919b76946f947836007eeb02fba9a67713168075b71e3104878</w:t>
      </w:r>
    </w:p>
    <w:p>
      <w:r>
        <w:t>Order Name: Chest X-ray</w:t>
      </w:r>
    </w:p>
    <w:p>
      <w:r>
        <w:t>Result Item Code: CHE-NOV</w:t>
      </w:r>
    </w:p>
    <w:p>
      <w:r>
        <w:t>Performed Date Time: 13/12/2016 12:40</w:t>
      </w:r>
    </w:p>
    <w:p>
      <w:r>
        <w:t>Line Num: 1</w:t>
      </w:r>
    </w:p>
    <w:p>
      <w:r>
        <w:t>Text:       HISTORY hypoxia with increasing O2 requirements. B/G pulm HTn REPORT CHEST – AP SITTING PORTABLE It is difficult to assess the cardiac size accurately.   There is some resolution of the bilateral patchy consolidations in thelungs and  left pleural effusion.   The right costophrenic angle is sharp.     May need further action Finalised by: &lt;DOCTOR&gt;</w:t>
      </w:r>
    </w:p>
    <w:p>
      <w:r>
        <w:t>Accession Number: 2117808350e968af200bb53ddf421971ffd496067e2dbaa99ca8f64501b1b8b7</w:t>
      </w:r>
    </w:p>
    <w:p>
      <w:r>
        <w:t>Updated Date Time: 14/12/2016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