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1470, Performed Date: 08/5/2018 14:21</w:t>
      </w:r>
    </w:p>
    <w:p>
      <w:pPr>
        <w:pStyle w:val="Heading2"/>
      </w:pPr>
      <w:r>
        <w:t>Raw Radiology Report Extracted</w:t>
      </w:r>
    </w:p>
    <w:p>
      <w:r>
        <w:t>Visit Number: d40a96bc8bb0f213026830891c0dc68cab56cbf0f62b9e5b3c0f74bfde502ea5</w:t>
      </w:r>
    </w:p>
    <w:p>
      <w:r>
        <w:t>Masked_PatientID: 1470</w:t>
      </w:r>
    </w:p>
    <w:p>
      <w:r>
        <w:t>Order ID: ac980a019937ee0286d28b1bc6ca2e2f09c605bd0b7cfb466bdf19105a4c4a92</w:t>
      </w:r>
    </w:p>
    <w:p>
      <w:r>
        <w:t>Order Name: Chest X-ray</w:t>
      </w:r>
    </w:p>
    <w:p>
      <w:r>
        <w:t>Result Item Code: CHE-NOV</w:t>
      </w:r>
    </w:p>
    <w:p>
      <w:r>
        <w:t>Performed Date Time: 08/5/2018 14:21</w:t>
      </w:r>
    </w:p>
    <w:p>
      <w:r>
        <w:t>Line Num: 1</w:t>
      </w:r>
    </w:p>
    <w:p>
      <w:r>
        <w:t>Text:       HISTORY recent admission now fever 1 week cough REPORT Chest supine radiograph  Comparison is made with previous radiograph dated 19 April 2018. The heart appears enlarged even allowing for projection.  Prominent pulmonaryvasculature  may be due to projection. No confluent consolidation or sizeable pleural effusion is seen.  T11 compression fracture is noted.   Known / Minor  Finalised by: &lt;DOCTOR&gt;</w:t>
      </w:r>
    </w:p>
    <w:p>
      <w:r>
        <w:t>Accession Number: 25d24c58c01b07f1e0577e57ecf4b964d9861007bc9ad7f36e17415d39099ead</w:t>
      </w:r>
    </w:p>
    <w:p>
      <w:r>
        <w:t>Updated Date Time: 08/5/2018 17:21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