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26/10/2018 12:55</w:t>
      </w:r>
    </w:p>
    <w:p>
      <w:pPr>
        <w:pStyle w:val="Heading2"/>
      </w:pPr>
      <w:r>
        <w:t>Raw Radiology Report Extracted</w:t>
      </w:r>
    </w:p>
    <w:p>
      <w:r>
        <w:t>Visit Number: c12a06c835041f9b79f8b7ef6aae721ddf5b19a995ad0b57f654de1fbf8b75e5</w:t>
      </w:r>
    </w:p>
    <w:p>
      <w:r>
        <w:t>Masked_PatientID: 1470</w:t>
      </w:r>
    </w:p>
    <w:p>
      <w:r>
        <w:t>Order ID: 93fd702fa5cc0d4d567ab42021df102eca163fb15c12f4d05a34e719fab72b79</w:t>
      </w:r>
    </w:p>
    <w:p>
      <w:r>
        <w:t>Order Name: Chest X-ray</w:t>
      </w:r>
    </w:p>
    <w:p>
      <w:r>
        <w:t>Result Item Code: CHE-NOV</w:t>
      </w:r>
    </w:p>
    <w:p>
      <w:r>
        <w:t>Performed Date Time: 26/10/2018 12:55</w:t>
      </w:r>
    </w:p>
    <w:p>
      <w:r>
        <w:t>Line Num: 1</w:t>
      </w:r>
    </w:p>
    <w:p>
      <w:r>
        <w:t>Text:       HISTORY post NGT insertion REPORT The nasogastric tube is appropriately sited within the tip seen projected beneath  the left hemidiaphragm. It would be safe to use. There is bibasal atelectasis. No  focal consolidation.    Known / Minor Finalised by: &lt;DOCTOR&gt;</w:t>
      </w:r>
    </w:p>
    <w:p>
      <w:r>
        <w:t>Accession Number: 526c28b07aba0374be002c3a9825403cc912e94bcaca3e9cc414cbf1b479027c</w:t>
      </w:r>
    </w:p>
    <w:p>
      <w:r>
        <w:t>Updated Date Time: 26/10/2018 20:46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