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1564, Performed Date: 25/4/2016 10:21</w:t>
      </w:r>
    </w:p>
    <w:p>
      <w:pPr>
        <w:pStyle w:val="Heading2"/>
      </w:pPr>
      <w:r>
        <w:t>Raw Radiology Report Extracted</w:t>
      </w:r>
    </w:p>
    <w:p>
      <w:r>
        <w:t>Visit Number: 8c662d6355b2de9b2de41a1c00396b4c8f5844094956e36c41b24555d29a48ab</w:t>
      </w:r>
    </w:p>
    <w:p>
      <w:r>
        <w:t>Masked_PatientID: 1564</w:t>
      </w:r>
    </w:p>
    <w:p>
      <w:r>
        <w:t>Order ID: 106c4f5ab4f5a9879c77598dbaaeef433e9d1f43551409a3281ec03200e9cf33</w:t>
      </w:r>
    </w:p>
    <w:p>
      <w:r>
        <w:t>Order Name: Chest X-ray</w:t>
      </w:r>
    </w:p>
    <w:p>
      <w:r>
        <w:t>Result Item Code: CHE-NOV</w:t>
      </w:r>
    </w:p>
    <w:p>
      <w:r>
        <w:t>Performed Date Time: 25/4/2016 10:21</w:t>
      </w:r>
    </w:p>
    <w:p>
      <w:r>
        <w:t>Line Num: 1</w:t>
      </w:r>
    </w:p>
    <w:p>
      <w:r>
        <w:t>Text:       HISTORY fever x3/52 cervical lymphadenopathy ?pTB REPORT  The previous chest radiograph of 31 May 2010 was reviewed. The CT abdomen and pelvis  study of 29 June 2015 was also reviewed. No focal consolidation or pleural effusionis detected. The heart size is normal.  There is non-specific bilateral bulging at the paravertebral region at T11-T12, slightly  more prominent as compared to the previous radiograph of 31 May 2010.  This may be  due to prominent osteophytesas seen on the CT study.   Known / Minor  Finalised by: &lt;DOCTOR&gt;</w:t>
      </w:r>
    </w:p>
    <w:p>
      <w:r>
        <w:t>Accession Number: d6366be12985a09e53fff2afd6b90ca178292a032eee102399dd698888067fd4</w:t>
      </w:r>
    </w:p>
    <w:p>
      <w:r>
        <w:t>Updated Date Time: 25/4/2016 19:52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