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1571, Performed Date: 09/6/2018 10:04</w:t>
      </w:r>
    </w:p>
    <w:p>
      <w:pPr>
        <w:pStyle w:val="Heading2"/>
      </w:pPr>
      <w:r>
        <w:t>Raw Radiology Report Extracted</w:t>
      </w:r>
    </w:p>
    <w:p>
      <w:r>
        <w:t>Visit Number: 435709c8d42a9040855461d545e48c73d90f5338293f0b5059839d245b0e1cd6</w:t>
      </w:r>
    </w:p>
    <w:p>
      <w:r>
        <w:t>Masked_PatientID: 1571</w:t>
      </w:r>
    </w:p>
    <w:p>
      <w:r>
        <w:t>Order ID: 516b85e3f3b575e46ae9ae63a1e40c2a371910be56f6f212f40b9e13b79ee9f2</w:t>
      </w:r>
    </w:p>
    <w:p>
      <w:r>
        <w:t>Order Name: Chest X-ray</w:t>
      </w:r>
    </w:p>
    <w:p>
      <w:r>
        <w:t>Result Item Code: CHE-NOV</w:t>
      </w:r>
    </w:p>
    <w:p>
      <w:r>
        <w:t>Performed Date Time: 09/6/2018 10:04</w:t>
      </w:r>
    </w:p>
    <w:p>
      <w:r>
        <w:t>Line Num: 1</w:t>
      </w:r>
    </w:p>
    <w:p>
      <w:r>
        <w:t>Text:       HISTORY fever x 3 days b/g lung ca with brain mets REPORT CHEST AP – SITTING Comparison is made with the chest radiograph of 23/04/2018 and the CT of 01/06/2018. The heart size cannot be accurately assessed on the AP projection. The thoracic aorta  is mildly unfolded. There is interval development of air space opacities in the right mid-upper zone  which may be related to infection and clinical correlation is suggested.  A nodular  opacity is again seen in the left upper zone.  Atelectasis is seen in both lower  zones. Mild blunting of the left costophrenic angle may represent a small left pleural  effusion.   May need further action Finalised by: &lt;DOCTOR&gt;</w:t>
      </w:r>
    </w:p>
    <w:p>
      <w:r>
        <w:t>Accession Number: 07865830189277859626a8de3c80809a395394b1dff70f6087408618f280f9cf</w:t>
      </w:r>
    </w:p>
    <w:p>
      <w:r>
        <w:t>Updated Date Time: 10/6/2018 9:17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