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01/9/2015 12:40</w:t>
      </w:r>
    </w:p>
    <w:p>
      <w:pPr>
        <w:pStyle w:val="Heading2"/>
      </w:pPr>
      <w:r>
        <w:t>Raw Radiology Report Extracted</w:t>
      </w:r>
    </w:p>
    <w:p>
      <w:r>
        <w:t>Visit Number: 53a7d04d76a60dd88cf46a2e8727c2eb18c07d9e9e9c8901b7d61b80fb183782</w:t>
      </w:r>
    </w:p>
    <w:p>
      <w:r>
        <w:t>Masked_PatientID: 1603</w:t>
      </w:r>
    </w:p>
    <w:p>
      <w:r>
        <w:t>Order ID: b91b93f0e7eba08f4c7372dd2923e332a0efaf676ce5f21bfb02b40948da7e7e</w:t>
      </w:r>
    </w:p>
    <w:p>
      <w:r>
        <w:t>Order Name: Chest X-ray</w:t>
      </w:r>
    </w:p>
    <w:p>
      <w:r>
        <w:t>Result Item Code: CHE-NOV</w:t>
      </w:r>
    </w:p>
    <w:p>
      <w:r>
        <w:t>Performed Date Time: 01/9/2015 12:40</w:t>
      </w:r>
    </w:p>
    <w:p>
      <w:r>
        <w:t>Line Num: 1</w:t>
      </w:r>
    </w:p>
    <w:p>
      <w:r>
        <w:t>Text:       HISTORY intubated for pneumonia vs fluid overload REPORT Comparison with radiograph dated 31 08/07/2015. The endotracheal tube and right central line positions are unchanged. The heart size cannot be accurately assessed in this projection.   There is interval worsening of bilateral extensive air space consolidation.   May need further action Finalised by: &lt;DOCTOR&gt;</w:t>
      </w:r>
    </w:p>
    <w:p>
      <w:r>
        <w:t>Accession Number: c69ccd94bfe1524941c746b14905688a0a803742b4202fb1a88d4b15e763fdc9</w:t>
      </w:r>
    </w:p>
    <w:p>
      <w:r>
        <w:t>Updated Date Time: 02/9/2015 11:30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