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06/1/2016 23:45</w:t>
      </w:r>
    </w:p>
    <w:p>
      <w:pPr>
        <w:pStyle w:val="Heading2"/>
      </w:pPr>
      <w:r>
        <w:t>Raw Radiology Report Extracted</w:t>
      </w:r>
    </w:p>
    <w:p>
      <w:r>
        <w:t>Visit Number: 362ee6f171ea95aaa326a8ff4a0722d394f6d98ac997ddb0b45367a4ed02dc86</w:t>
      </w:r>
    </w:p>
    <w:p>
      <w:r>
        <w:t>Masked_PatientID: 1611</w:t>
      </w:r>
    </w:p>
    <w:p>
      <w:r>
        <w:t>Order ID: 456c3c7d052519b8c725822e6485744a1535422d6953210d2cc32c3959e67e60</w:t>
      </w:r>
    </w:p>
    <w:p>
      <w:r>
        <w:t>Order Name: Chest X-ray, Erect</w:t>
      </w:r>
    </w:p>
    <w:p>
      <w:r>
        <w:t>Result Item Code: CHE-ER</w:t>
      </w:r>
    </w:p>
    <w:p>
      <w:r>
        <w:t>Performed Date Time: 06/1/2016 23:45</w:t>
      </w:r>
    </w:p>
    <w:p>
      <w:r>
        <w:t>Line Num: 1</w:t>
      </w:r>
    </w:p>
    <w:p>
      <w:r>
        <w:t>Text:       HISTORY fever sob cough REPORT Note is made of prior chest radiograph of 3 November 2015. Extensive bilateral patchy airspace opacities are likely due to infective changes.   No sizable pleural effusion. Heart size is normal. Thoracolumbar spondylosis.   Further action or early intervention required Finalised by: &lt;DOCTOR&gt;</w:t>
      </w:r>
    </w:p>
    <w:p>
      <w:r>
        <w:t>Accession Number: 61caeb5441cce01224c3bf16f3f97250cf275e70ce64dcfca75af16949d125bf</w:t>
      </w:r>
    </w:p>
    <w:p>
      <w:r>
        <w:t>Updated Date Time: 07/1/2016 14:52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