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15/2/2017 13:52</w:t>
      </w:r>
    </w:p>
    <w:p>
      <w:pPr>
        <w:pStyle w:val="Heading2"/>
      </w:pPr>
      <w:r>
        <w:t>Raw Radiology Report Extracted</w:t>
      </w:r>
    </w:p>
    <w:p>
      <w:r>
        <w:t>Visit Number: b53ba9972d6bc5ab45c873a44ac10d1b22e43022ae0750149213338bcd93f520</w:t>
      </w:r>
    </w:p>
    <w:p>
      <w:r>
        <w:t>Masked_PatientID: 1787</w:t>
      </w:r>
    </w:p>
    <w:p>
      <w:r>
        <w:t>Order ID: 7031ae8d7f9224d8ddfbe8a3e1481c5a9a2d817288bf1cf244c5e7c697a7f6b7</w:t>
      </w:r>
    </w:p>
    <w:p>
      <w:r>
        <w:t>Order Name: CT Chest, Abdomen and Pelvis</w:t>
      </w:r>
    </w:p>
    <w:p>
      <w:r>
        <w:t>Result Item Code: CTCHEABDP</w:t>
      </w:r>
    </w:p>
    <w:p>
      <w:r>
        <w:t>Performed Date Time: 15/2/2017 13:52</w:t>
      </w:r>
    </w:p>
    <w:p>
      <w:r>
        <w:t>Line Num: 1</w:t>
      </w:r>
    </w:p>
    <w:p>
      <w:r>
        <w:t>Text:       HISTORY 39/Female, b/g thymoma s/p thymectomy p/w new lower abdominal mass a/w tenderness noted anaemia with severe AKI ? obstructive uropathy from pelvic mass for CTTAP to evaluate pelvic mass, possible obstructive uropathy and recurrence of  tumour TECHNIQUE Unenhanced CT chest, abdomen and pelvis was performed with positive oral and rectal  contrast in view of renal impairment.  FINDINGS Comparison made with the prior CT chest of 30/8/2016 and CT abdomen and pelvisof  26/1/2016.  CHEST Status post median sternotomy and total thymectomy. Anterior mediastinal surgical  clips, mediasternotomy wires and right lung surgical sutures are noted in situ. Stable  mild soft tissue thickening at the anterior mediastinum are likely to represent postsurgical  change. There is stable partial collapse of the middle lobe and segmental collapse of the  right lower lobe as before. Stable appearances of the scarring and traction bronchiectasis  in the right lower and lingula lobe. The scarring and traction bronchiectasis has  progressed in the medial aspect of the left lower lobe and there is now a new 10mm  tubular density (204-62) which may represent a new nodule or more likely an impacted  small airway.   Faint patchy ground-glass opacities are noted involving the right upper lobe (204-25,  28), lingula (204-54) the left lower lobe superior and lateral segments (204-38,  42), these maybe inflammatory in nature.  Multiple new indeterminate subcentimetre nodules of varying sizes are noted in the  lateral aspect of the middle lobe(204-40, 38, 37). No mediastinal, hilar, supraclavicular  or axillary adenopathy. No pericardial or pleural effusions. ABDOMEN AND PELVIS Stable appearance of the unobstructed right lower pole and left midpole calculus.  There is a new 2mm calculus in the midpole of the right kidney and a new 4 mm and  3mm calculus in the upper and lower pole of the left kidney respectively. The other  calcifications are either vascular or calcifications in the cysts. There is no hydronephrosis  or hydroureter. Low attenuation lesions in the right kidney are likely represents  renal cysts. Within limits of an unenhanced study, there is no contour deformingmass in the liver,  gallbladder, spleen, pancreas, and both adrenal glands. Incidental note is made of  a splenunculus. No biliary duct dilatation.  The urinary bladder is catheterised  and not adequately distended therefore cannot be adequately assessed.  The uterus  is slightly bulky and most likely due to fibroids and the contour is largely unchanged  compared to the previous study.  No adnexal mass demonstrated. The bowel loops are  normal in calibre. Prominent left para-aortic and retrocaval nodes are noted measuring up to 0.9 cm  in short axis diameter (201-103). No pelvic adenopathy demonstrated. No free fluid  or free gas demonstrated. No peritoneal nodularity.  No destructive bony lesion. Stable mild chronic compressionfracture of the T12 is  seen. CONCLUSION 1. No large pelvic mass demonstrated. The uterus is bulky and this is unchanged compared  to the previous study and likely to be secondary to fibroids.  2. Bilateral non-obstructive renal calculi withno hydronephrosis or hydroureter.  3. The scarring and traction bronchiectasis has progressed in the medial aspect of  the left lower lobe and there is now a new 10mm tubular density which may represent  a new nodule or more likely an impacted small airway.  4. There are faint patchy ground-glass opacities involving the right upper, lingula  and left lower lobe, these may be inflammatory/infective in nature. Clinical correlation  is advised. 5. Non-specific subcentimeter nodules are demonstrated in the lateral aspect of the  middle lobe, follow-up is recommended.  6. No radiological evidence of tumour recurrence in the chest.   May need further action Finalised by: &lt;DOCTOR&gt;</w:t>
      </w:r>
    </w:p>
    <w:p>
      <w:r>
        <w:t>Accession Number: 9aaea05e1b42590a9011687cfebde58572c288d875b16cbf7a280aa929a80930</w:t>
      </w:r>
    </w:p>
    <w:p>
      <w:r>
        <w:t>Updated Date Time: 15/2/2017 18:02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