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26/10/2015 15:52</w:t>
      </w:r>
    </w:p>
    <w:p>
      <w:pPr>
        <w:pStyle w:val="Heading2"/>
      </w:pPr>
      <w:r>
        <w:t>Raw Radiology Report Extracted</w:t>
      </w:r>
    </w:p>
    <w:p>
      <w:r>
        <w:t>Visit Number: 6c42518b85048755239d410db6f60b463e20824e06f378eacfacaa4781cd6d08</w:t>
      </w:r>
    </w:p>
    <w:p>
      <w:r>
        <w:t>Masked_PatientID: 1787</w:t>
      </w:r>
    </w:p>
    <w:p>
      <w:r>
        <w:t>Order ID: 000aa4b3fe43b07f820da6dd377975e9973c132a0627fc3fc61171ece71ef294</w:t>
      </w:r>
    </w:p>
    <w:p>
      <w:r>
        <w:t>Order Name: Chest X-ray</w:t>
      </w:r>
    </w:p>
    <w:p>
      <w:r>
        <w:t>Result Item Code: CHE-NOV</w:t>
      </w:r>
    </w:p>
    <w:p>
      <w:r>
        <w:t>Performed Date Time: 26/10/2015 15:52</w:t>
      </w:r>
    </w:p>
    <w:p>
      <w:r>
        <w:t>Line Num: 1</w:t>
      </w:r>
    </w:p>
    <w:p>
      <w:r>
        <w:t>Text:       HISTORY Recurrent cough ? cause REPORT CHEST  PA The heart size is normal. Mass lesion is seen in the right pericardiac region to.  It appears continuous with  the cardiac silhouette. No lung lesion is seen.  A CT scan of the chest is suggested   Further action or early intervention required Finalised by: &lt;DOCTOR&gt;</w:t>
      </w:r>
    </w:p>
    <w:p>
      <w:r>
        <w:t>Accession Number: 89be7a1852b21ea16c83b4bd5eea4bd7ce54520109b83c3fa62d43f340e82ec8</w:t>
      </w:r>
    </w:p>
    <w:p>
      <w:r>
        <w:t>Updated Date Time: 26/10/2015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