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1800, Performed Date: 09/4/2019 12:36</w:t>
      </w:r>
    </w:p>
    <w:p>
      <w:pPr>
        <w:pStyle w:val="Heading2"/>
      </w:pPr>
      <w:r>
        <w:t>Raw Radiology Report Extracted</w:t>
      </w:r>
    </w:p>
    <w:p>
      <w:r>
        <w:t>Visit Number: f6236cd7c26d13819c87bcff64b21ffd7e1fa094e1a7bc82c3029c86e3164762</w:t>
      </w:r>
    </w:p>
    <w:p>
      <w:r>
        <w:t>Masked_PatientID: 1800</w:t>
      </w:r>
    </w:p>
    <w:p>
      <w:r>
        <w:t>Order ID: 23bfcdd7fb23d615e760de1c3c3678e4f4b319406b56640f7928ee3c07dcd572</w:t>
      </w:r>
    </w:p>
    <w:p>
      <w:r>
        <w:t>Order Name: Chest X-ray</w:t>
      </w:r>
    </w:p>
    <w:p>
      <w:r>
        <w:t>Result Item Code: CHE-NOV</w:t>
      </w:r>
    </w:p>
    <w:p>
      <w:r>
        <w:t>Performed Date Time: 09/4/2019 12:36</w:t>
      </w:r>
    </w:p>
    <w:p>
      <w:r>
        <w:t>Line Num: 1</w:t>
      </w:r>
    </w:p>
    <w:p>
      <w:r>
        <w:t>Text: HISTORY  Infective endocarditis w persistent fever spike TRO septic emboli \ other source  of sepsis REPORT The heart size cannot be accurately assessed as the heart borders are obscured. The lung fields are congested. Patchy airspace shadowsare seen in the right lower zone. Bilateral small effusions are noted. The central venous line is satisfactory in position. Report Indicator: May need further action Finalised by: &lt;DOCTOR&gt;</w:t>
      </w:r>
    </w:p>
    <w:p>
      <w:r>
        <w:t>Accession Number: 86a4af22b32a03b6ed3f14b3de755d4e88b5c64941e9b728b5b8df0b4df51129</w:t>
      </w:r>
    </w:p>
    <w:p>
      <w:r>
        <w:t>Updated Date Time: 10/4/2019 18:28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