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1854, Performed Date: 08/6/2015 6:08</w:t>
      </w:r>
    </w:p>
    <w:p>
      <w:pPr>
        <w:pStyle w:val="Heading2"/>
      </w:pPr>
      <w:r>
        <w:t>Raw Radiology Report Extracted</w:t>
      </w:r>
    </w:p>
    <w:p>
      <w:r>
        <w:t>Visit Number: 6ffbfe732fbad45c05100ab8850c326b1f198a1d78b650416bc2eb44bc3c5e3a</w:t>
      </w:r>
    </w:p>
    <w:p>
      <w:r>
        <w:t>Masked_PatientID: 1854</w:t>
      </w:r>
    </w:p>
    <w:p>
      <w:r>
        <w:t>Order ID: 38d0300d2cb4095c18cda1ede01fddcaf8f858c2af86e7b6d2bad946eb55734c</w:t>
      </w:r>
    </w:p>
    <w:p>
      <w:r>
        <w:t>Order Name: Chest X-ray</w:t>
      </w:r>
    </w:p>
    <w:p>
      <w:r>
        <w:t>Result Item Code: CHE-NOV</w:t>
      </w:r>
    </w:p>
    <w:p>
      <w:r>
        <w:t>Performed Date Time: 08/6/2015 6:08</w:t>
      </w:r>
    </w:p>
    <w:p>
      <w:r>
        <w:t>Line Num: 1</w:t>
      </w:r>
    </w:p>
    <w:p>
      <w:r>
        <w:t>Text:       HISTORY fluid overload, sepsis REPORT Comparison is made with the chest radiograph dated 03/06/2015. The heart size is not well assessed in this projection. Interval worsening in bilateral lower zone air space shadowing and a new right pleural  effusion is suggestive of worsening pulmonary oedema versus infective changes. The  left pleural effusion is largely stable.    May need further action Reported by: &lt;DOCTOR&gt;</w:t>
      </w:r>
    </w:p>
    <w:p>
      <w:r>
        <w:t>Accession Number: 2e4dae6dfaac2659b1e16eff06569aeac0c964edaf51b991b74e431fdc8e62fd</w:t>
      </w:r>
    </w:p>
    <w:p>
      <w:r>
        <w:t>Updated Date Time: 10/6/2015 11:14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