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1859, Performed Date: 23/5/2019 9:35</w:t>
      </w:r>
    </w:p>
    <w:p>
      <w:pPr>
        <w:pStyle w:val="Heading2"/>
      </w:pPr>
      <w:r>
        <w:t>Raw Radiology Report Extracted</w:t>
      </w:r>
    </w:p>
    <w:p>
      <w:r>
        <w:t>Visit Number: 19ad5ecf3127c86c534eae859f96285f7d49a10f770b2ef359d98c68187a4d2c</w:t>
      </w:r>
    </w:p>
    <w:p>
      <w:r>
        <w:t>Masked_PatientID: 1859</w:t>
      </w:r>
    </w:p>
    <w:p>
      <w:r>
        <w:t>Order ID: 75ecf82a45fe11e4b17e885816ad424f4977dc08d9d3acedd7ac5e29809de8ba</w:t>
      </w:r>
    </w:p>
    <w:p>
      <w:r>
        <w:t>Order Name: Chest X-ray</w:t>
      </w:r>
    </w:p>
    <w:p>
      <w:r>
        <w:t>Result Item Code: CHE-NOV</w:t>
      </w:r>
    </w:p>
    <w:p>
      <w:r>
        <w:t>Performed Date Time: 23/5/2019 9:35</w:t>
      </w:r>
    </w:p>
    <w:p>
      <w:r>
        <w:t>Line Num: 1</w:t>
      </w:r>
    </w:p>
    <w:p>
      <w:r>
        <w:t>Text: HISTORY  f/u post severe influenza pneumonia REPORT The heart size and mediastinal configuration are normal.  No active air space consolidation is seen. Minimal scarring is noted in the right upper zone and left lower zone. Report Indicator: Known / Minor Finalised by: &lt;DOCTOR&gt;</w:t>
      </w:r>
    </w:p>
    <w:p>
      <w:r>
        <w:t>Accession Number: 97af0f090efaf457fa94364d6e224a23dd80573a066ea8c54320dfe2ab83aded</w:t>
      </w:r>
    </w:p>
    <w:p>
      <w:r>
        <w:t>Updated Date Time: 24/5/2019 10:36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