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24/5/2017 7:48</w:t>
      </w:r>
    </w:p>
    <w:p>
      <w:pPr>
        <w:pStyle w:val="Heading2"/>
      </w:pPr>
      <w:r>
        <w:t>Raw Radiology Report Extracted</w:t>
      </w:r>
    </w:p>
    <w:p>
      <w:r>
        <w:t>Visit Number: e3d9dabb02ae641db24657f7e498d444e6d59aafbfb34a816f3197d3d75b924f</w:t>
      </w:r>
    </w:p>
    <w:p>
      <w:r>
        <w:t>Masked_PatientID: 1908</w:t>
      </w:r>
    </w:p>
    <w:p>
      <w:r>
        <w:t>Order ID: 975675cf4e6db563edd861f3e2a28f0985d87947dc1585992c73fcd5aee60e14</w:t>
      </w:r>
    </w:p>
    <w:p>
      <w:r>
        <w:t>Order Name: Chest X-ray</w:t>
      </w:r>
    </w:p>
    <w:p>
      <w:r>
        <w:t>Result Item Code: CHE-NOV</w:t>
      </w:r>
    </w:p>
    <w:p>
      <w:r>
        <w:t>Performed Date Time: 24/5/2017 7:48</w:t>
      </w:r>
    </w:p>
    <w:p>
      <w:r>
        <w:t>Line Num: 1</w:t>
      </w:r>
    </w:p>
    <w:p>
      <w:r>
        <w:t>Text:       HISTORY PCP pneumonia REPORT  Supine mobile film Comparison study:  22 May 2017 The tubes and lines are unchanged in position.  Extensive bilateral air space consolidation  is present, largely unchanged from the previous radiograph.  The heart size cannot  be accurately assessed.   Known / Minor  Finalised by: &lt;DOCTOR&gt;</w:t>
      </w:r>
    </w:p>
    <w:p>
      <w:r>
        <w:t>Accession Number: 4ef3caa864c2723b4698888612aa4551fbe24df018cbf8a5f3f2c65465c3d308</w:t>
      </w:r>
    </w:p>
    <w:p>
      <w:r>
        <w:t>Updated Date Time: 24/5/2017 16:48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