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1908, Performed Date: 26/5/2017 13:49</w:t>
      </w:r>
    </w:p>
    <w:p>
      <w:pPr>
        <w:pStyle w:val="Heading2"/>
      </w:pPr>
      <w:r>
        <w:t>Raw Radiology Report Extracted</w:t>
      </w:r>
    </w:p>
    <w:p>
      <w:r>
        <w:t>Visit Number: e3d9dabb02ae641db24657f7e498d444e6d59aafbfb34a816f3197d3d75b924f</w:t>
      </w:r>
    </w:p>
    <w:p>
      <w:r>
        <w:t>Masked_PatientID: 1908</w:t>
      </w:r>
    </w:p>
    <w:p>
      <w:r>
        <w:t>Order ID: 176d0671b123f1dfff81979eedc2c2311b79d93fa3114102fa9fc12f587db823</w:t>
      </w:r>
    </w:p>
    <w:p>
      <w:r>
        <w:t>Order Name: CT Chest, Abdomen and Pelvis</w:t>
      </w:r>
    </w:p>
    <w:p>
      <w:r>
        <w:t>Result Item Code: CTCHEABDP</w:t>
      </w:r>
    </w:p>
    <w:p>
      <w:r>
        <w:t>Performed Date Time: 26/5/2017 13:49</w:t>
      </w:r>
    </w:p>
    <w:p>
      <w:r>
        <w:t>Line Num: 1</w:t>
      </w:r>
    </w:p>
    <w:p>
      <w:r>
        <w:t>Text: ADDENDUM     The study was compared with prior CT study (hard copy films) dated 8/2/17 done in  private hospital. The retroperitoneal soft tissue density has significantly decreased since the prior  study which was encasing the aorta, IVC and the ureters. Post DJ stents the hydronephrosis has also resolved.       May need further action Finalised by: &lt;DOCTOR&gt;</w:t>
      </w:r>
    </w:p>
    <w:p>
      <w:r>
        <w:t>Accession Number: e7c08b8f91015de8814009ee9d2611e05cfafd02b7a222b3caa918897c2baeca</w:t>
      </w:r>
    </w:p>
    <w:p>
      <w:r>
        <w:t>Updated Date Time: 01/6/2017 14:16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