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26/4/2018 16:16</w:t>
      </w:r>
    </w:p>
    <w:p>
      <w:pPr>
        <w:pStyle w:val="Heading2"/>
      </w:pPr>
      <w:r>
        <w:t>Raw Radiology Report Extracted</w:t>
      </w:r>
    </w:p>
    <w:p>
      <w:r>
        <w:t>Visit Number: 883d3e3d124f53e0f3001e313ff51c99ee6b77cac9ad394047ae42f4723a7f0b</w:t>
      </w:r>
    </w:p>
    <w:p>
      <w:r>
        <w:t>Masked_PatientID: 1979</w:t>
      </w:r>
    </w:p>
    <w:p>
      <w:r>
        <w:t>Order ID: b288f600758d3d68790aa709f189a4996bb1bae1517ead0c7a5962d93c7afc49</w:t>
      </w:r>
    </w:p>
    <w:p>
      <w:r>
        <w:t>Order Name: Chest X-ray</w:t>
      </w:r>
    </w:p>
    <w:p>
      <w:r>
        <w:t>Result Item Code: CHE-NOV</w:t>
      </w:r>
    </w:p>
    <w:p>
      <w:r>
        <w:t>Performed Date Time: 26/4/2018 16:16</w:t>
      </w:r>
    </w:p>
    <w:p>
      <w:r>
        <w:t>Line Num: 1</w:t>
      </w:r>
    </w:p>
    <w:p>
      <w:r>
        <w:t>Text:       HISTORY CAP REPORT CHEST  PA The heart size is normal. The consolidation in the left lower zone shows considerable regression.  There is  small residual consolidation in the left lung base.   An area of localised air trapping is seen in the right upper zone.   No fresh lung lesion is seen.    Known / Minor  Finalised by: &lt;DOCTOR&gt;</w:t>
      </w:r>
    </w:p>
    <w:p>
      <w:r>
        <w:t>Accession Number: 6b6d8ad2c734487a066d72e27982f2bcc6396e863c1ae3c64d5a1ccf31dce5e4</w:t>
      </w:r>
    </w:p>
    <w:p>
      <w:r>
        <w:t>Updated Date Time: 26/4/2018 16:53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