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1989, Performed Date: 24/5/2015 14:20</w:t>
      </w:r>
    </w:p>
    <w:p>
      <w:pPr>
        <w:pStyle w:val="Heading2"/>
      </w:pPr>
      <w:r>
        <w:t>Raw Radiology Report Extracted</w:t>
      </w:r>
    </w:p>
    <w:p>
      <w:r>
        <w:t>Visit Number: 5202b81e1705cd298a92fffe5eba1bcb257d08c228e5cef97298391709d959eb</w:t>
      </w:r>
    </w:p>
    <w:p>
      <w:r>
        <w:t>Masked_PatientID: 1989</w:t>
      </w:r>
    </w:p>
    <w:p>
      <w:r>
        <w:t>Order ID: e6496cef64ad75d8c968ad21eeb22470d9264911c5cfd961d03b7935caebccb0</w:t>
      </w:r>
    </w:p>
    <w:p>
      <w:r>
        <w:t>Order Name: Chest X-ray</w:t>
      </w:r>
    </w:p>
    <w:p>
      <w:r>
        <w:t>Result Item Code: CHE-NOV</w:t>
      </w:r>
    </w:p>
    <w:p>
      <w:r>
        <w:t>Performed Date Time: 24/5/2015 14:20</w:t>
      </w:r>
    </w:p>
    <w:p>
      <w:r>
        <w:t>Line Num: 1</w:t>
      </w:r>
    </w:p>
    <w:p>
      <w:r>
        <w:t>Text:       HISTORY hx of acute renal failure sec to urosepsis, transferred from taiwan. REPORT Prominent cardiac shadow partly obscures left lower zone. There is suggestion of  left retrocardiac lung consolidation, with small left pleural effusion.Air space  densities are also seen in the right paracardiac region. Clinical correlation is  suggested to exclude pulmonary edema or superimposed infective changes.    May need further action Finalised by: &lt;DOCTOR&gt;</w:t>
      </w:r>
    </w:p>
    <w:p>
      <w:r>
        <w:t>Accession Number: c39edbbddaa6ba9220bca079d9e88588d0766e2c6646e4d3d01a2ddea5108129</w:t>
      </w:r>
    </w:p>
    <w:p>
      <w:r>
        <w:t>Updated Date Time: 25/5/2015 11:12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