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2019, Performed Date: 26/6/2016 16:21</w:t>
      </w:r>
    </w:p>
    <w:p>
      <w:pPr>
        <w:pStyle w:val="Heading2"/>
      </w:pPr>
      <w:r>
        <w:t>Raw Radiology Report Extracted</w:t>
      </w:r>
    </w:p>
    <w:p>
      <w:r>
        <w:t>Visit Number: 1bd1b900948076634e504a7c75966ecf7e74b8c689b633e70aa9284450310747</w:t>
      </w:r>
    </w:p>
    <w:p>
      <w:r>
        <w:t>Masked_PatientID: 2019</w:t>
      </w:r>
    </w:p>
    <w:p>
      <w:r>
        <w:t>Order ID: 778c3b82b4bd8357e4dd5cc7519d4f64f7ccb1494cddbedb8178deae6f36881c</w:t>
      </w:r>
    </w:p>
    <w:p>
      <w:r>
        <w:t>Order Name: Chest X-ray</w:t>
      </w:r>
    </w:p>
    <w:p>
      <w:r>
        <w:t>Result Item Code: CHE-NOV</w:t>
      </w:r>
    </w:p>
    <w:p>
      <w:r>
        <w:t>Performed Date Time: 26/6/2016 16:21</w:t>
      </w:r>
    </w:p>
    <w:p>
      <w:r>
        <w:t>Line Num: 1</w:t>
      </w:r>
    </w:p>
    <w:p>
      <w:r>
        <w:t>Text:       HISTORY FAST AF REPORT  The previous chest radiograph of 12 June 2015 was reviewed. There are bilateral lower zone air space opacities with small pleural effusions and  prominent pulmonary vasculature as well as peripheral septal lines, suggestive for  fluid overload. The heart size cannot be accurately assessed on this AP projection.  The thoracic  aorta is unfolded with aortic arch calcification.   Further action or early intervention required Finalisedby: &lt;DOCTOR&gt;</w:t>
      </w:r>
    </w:p>
    <w:p>
      <w:r>
        <w:t>Accession Number: ee9f605778d1a8c0bd88f2dfa446817d12270f633fdf1ef3804fa243f8e1154b</w:t>
      </w:r>
    </w:p>
    <w:p>
      <w:r>
        <w:t>Updated Date Time: 27/6/2016 10:56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