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2047, Performed Date: 22/5/2016 15:21</w:t>
      </w:r>
    </w:p>
    <w:p>
      <w:pPr>
        <w:pStyle w:val="Heading2"/>
      </w:pPr>
      <w:r>
        <w:t>Raw Radiology Report Extracted</w:t>
      </w:r>
    </w:p>
    <w:p>
      <w:r>
        <w:t>Visit Number: 8fb6c6f79271d6624a07b8d06952d4b2fb4f7ece40702aced5ffa551c3e7ca0b</w:t>
      </w:r>
    </w:p>
    <w:p>
      <w:r>
        <w:t>Masked_PatientID: 2047</w:t>
      </w:r>
    </w:p>
    <w:p>
      <w:r>
        <w:t>Order ID: 646b61b8527c66b4aed3773b7ca08bb5f407889e3a85c603dba079edc1182cd8</w:t>
      </w:r>
    </w:p>
    <w:p>
      <w:r>
        <w:t>Order Name: Chest X-ray</w:t>
      </w:r>
    </w:p>
    <w:p>
      <w:r>
        <w:t>Result Item Code: CHE-NOV</w:t>
      </w:r>
    </w:p>
    <w:p>
      <w:r>
        <w:t>Performed Date Time: 22/5/2016 15:21</w:t>
      </w:r>
    </w:p>
    <w:p>
      <w:r>
        <w:t>Line Num: 1</w:t>
      </w:r>
    </w:p>
    <w:p>
      <w:r>
        <w:t>Text:       HISTORY breathless REPORT Chest, mobile AP sitting. Comparison was done with the previous study dated 18 May 2016. Suboptimal inspiration.  Heart appears enlarged.  There is pulmonary venous congestion  with peripheral septal lines in the lower zones. Left mid-lower zone linear atelectasis.  No confluent consolidation. Small bilateral pleural effusions may be present. T2 compression fracture is better appreciated on prior radiograph of 18 May 2016.   May need further action Finalised by: &lt;DOCTOR&gt;</w:t>
      </w:r>
    </w:p>
    <w:p>
      <w:r>
        <w:t>Accession Number: e7486ce6cd7112a1e0f9ac035616f94f997d71d4785bee9c8c7accab5ec2e42d</w:t>
      </w:r>
    </w:p>
    <w:p>
      <w:r>
        <w:t>Updated Date Time: 23/5/2016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