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2107, Performed Date: 16/1/2020 2:02</w:t>
      </w:r>
    </w:p>
    <w:p>
      <w:pPr>
        <w:pStyle w:val="Heading2"/>
      </w:pPr>
      <w:r>
        <w:t>Raw Radiology Report Extracted</w:t>
      </w:r>
    </w:p>
    <w:p>
      <w:r>
        <w:t>Visit Number: 60164b0a2be23350e6178592b6c10a7c96a6609d0256ee1122f7889b956eaba5</w:t>
      </w:r>
    </w:p>
    <w:p>
      <w:r>
        <w:t>Masked_PatientID: 2107</w:t>
      </w:r>
    </w:p>
    <w:p>
      <w:r>
        <w:t>Order ID: 650533004f1fcb44187a9933472bc5751bba09f407209b1c68c8e68b48e31ee8</w:t>
      </w:r>
    </w:p>
    <w:p>
      <w:r>
        <w:t>Order Name: Chest X-ray, Erect</w:t>
      </w:r>
    </w:p>
    <w:p>
      <w:r>
        <w:t>Result Item Code: CHE-ER</w:t>
      </w:r>
    </w:p>
    <w:p>
      <w:r>
        <w:t>Performed Date Time: 16/1/2020 2:02</w:t>
      </w:r>
    </w:p>
    <w:p>
      <w:r>
        <w:t>Line Num: 1</w:t>
      </w:r>
    </w:p>
    <w:p>
      <w:r>
        <w:t>Text: Compared with the scout view of recent CT, the cavitary mass with contiguous consolidation  in the right mid zone is unchanged.   Report Indicator: Further action or early intervention required Finalised by: &lt;DOCTOR&gt;</w:t>
      </w:r>
    </w:p>
    <w:p>
      <w:r>
        <w:t>Accession Number: df530b16e72d3f803284f3d9af812d2da6e9b6772db4ae4847bdf2dd00115b04</w:t>
      </w:r>
    </w:p>
    <w:p>
      <w:r>
        <w:t>Updated Date Time: 17/1/2020 12:14</w:t>
      </w:r>
    </w:p>
    <w:p>
      <w:pPr>
        <w:pStyle w:val="Heading2"/>
      </w:pPr>
      <w:r>
        <w:t>Layman Explanation</w:t>
      </w:r>
    </w:p>
    <w:p>
      <w:r>
        <w:t>The scan shows that the area of concern in the middle of the right lung has not changed since the last scan.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