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2138, Performed Date: 10/11/2017 20:14</w:t>
      </w:r>
    </w:p>
    <w:p>
      <w:pPr>
        <w:pStyle w:val="Heading2"/>
      </w:pPr>
      <w:r>
        <w:t>Raw Radiology Report Extracted</w:t>
      </w:r>
    </w:p>
    <w:p>
      <w:r>
        <w:t>Visit Number: a9fddb8c7eb093a24e14250e7ab47651e33810372fcc915c05639d7a68048479</w:t>
      </w:r>
    </w:p>
    <w:p>
      <w:r>
        <w:t>Masked_PatientID: 2138</w:t>
      </w:r>
    </w:p>
    <w:p>
      <w:r>
        <w:t>Order ID: 56b5a8aaf7e110dc9611e8eaeb02496c56d7114974636b6a40d55f5f8e23a6f7</w:t>
      </w:r>
    </w:p>
    <w:p>
      <w:r>
        <w:t>Order Name: Chest X-ray, Erect</w:t>
      </w:r>
    </w:p>
    <w:p>
      <w:r>
        <w:t>Result Item Code: CHE-ER</w:t>
      </w:r>
    </w:p>
    <w:p>
      <w:r>
        <w:t>Performed Date Time: 10/11/2017 20:14</w:t>
      </w:r>
    </w:p>
    <w:p>
      <w:r>
        <w:t>Line Num: 1</w:t>
      </w:r>
    </w:p>
    <w:p>
      <w:r>
        <w:t>Text:       HISTORY cough x 10 days REPORT Chest PA No previous radiograph is available on PACs for review. Findings: The heart is not enlarged. Right perihilar air space opacities extending to the right mid zone, obscuring the  right hilum, along with prominence of the right horizontal fissure may still be related  to underlying infective change given the current clinical history.  Suggest further  clinical correlation and follow up radiograph after treatment. No pneumothorax or  pleural effusion is otherwise seen.   Further action or early intervention required Finalised by: &lt;DOCTOR&gt;</w:t>
      </w:r>
    </w:p>
    <w:p>
      <w:r>
        <w:t>Accession Number: cb308a9a2860f6447a1f453496e5d3dee65f4d3c1bb18c135774529f687d2d14</w:t>
      </w:r>
    </w:p>
    <w:p>
      <w:r>
        <w:t>Updated Date Time: 11/11/2017 8:42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