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2243, Performed Date: 20/4/2015 16:55</w:t>
      </w:r>
    </w:p>
    <w:p>
      <w:pPr>
        <w:pStyle w:val="Heading2"/>
      </w:pPr>
      <w:r>
        <w:t>Raw Radiology Report Extracted</w:t>
      </w:r>
    </w:p>
    <w:p>
      <w:r>
        <w:t>Visit Number: 03ccf5f0ee49382cda8497acd01597c36b34ea6351a634c79fdd77e8844e7c5a</w:t>
      </w:r>
    </w:p>
    <w:p>
      <w:r>
        <w:t>Masked_PatientID: 2243</w:t>
      </w:r>
    </w:p>
    <w:p>
      <w:r>
        <w:t>Order ID: aa0494e0e45bf6d0afe841a930c746fb0da1735e68c843f05be4b592fb98e2c2</w:t>
      </w:r>
    </w:p>
    <w:p>
      <w:r>
        <w:t>Order Name: Chest X-ray, Erect</w:t>
      </w:r>
    </w:p>
    <w:p>
      <w:r>
        <w:t>Result Item Code: CHE-ER</w:t>
      </w:r>
    </w:p>
    <w:p>
      <w:r>
        <w:t>Performed Date Time: 20/4/2015 16:55</w:t>
      </w:r>
    </w:p>
    <w:p>
      <w:r>
        <w:t>Line Num: 1</w:t>
      </w:r>
    </w:p>
    <w:p>
      <w:r>
        <w:t>Text:       HISTORY Fever ? Source REPORT  Comparison was made with previous radiograph of 20 March 2011. The heart is enlarged.  There is mild patchy airspace opacification in the left retrocardiac  region which may be due to infective change.  No pleural effusion or pneumothorax  is seen. Grossly stable severe degenerative changes in the right humeral head.  Osseous foci  in bilateral axillary regions may be related to chronic degenerative changes in the  shoulder joints.  Old rib fracture is noted.   Further action or early intervention required Finalised by: &lt;DOCTOR&gt;</w:t>
      </w:r>
    </w:p>
    <w:p>
      <w:r>
        <w:t>Accession Number: 874ab9f16ae69f0d3bdb722b9fb7579cfed1b02ce5c3f899b530e3e2a159b566</w:t>
      </w:r>
    </w:p>
    <w:p>
      <w:r>
        <w:t>Updated Date Time: 21/4/2015 9:14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