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2243, Performed Date: 21/4/2018 12:08</w:t>
      </w:r>
    </w:p>
    <w:p>
      <w:pPr>
        <w:pStyle w:val="Heading2"/>
      </w:pPr>
      <w:r>
        <w:t>Raw Radiology Report Extracted</w:t>
      </w:r>
    </w:p>
    <w:p>
      <w:r>
        <w:t>Visit Number: 49da51c788a4312be01f7911217aaa75c6270f447710bc5bad198884b35dabbd</w:t>
      </w:r>
    </w:p>
    <w:p>
      <w:r>
        <w:t>Masked_PatientID: 2243</w:t>
      </w:r>
    </w:p>
    <w:p>
      <w:r>
        <w:t>Order ID: b8ed673f2c091b4d003f165c517c79760ced86127f290c08753faa0d2d7527f5</w:t>
      </w:r>
    </w:p>
    <w:p>
      <w:r>
        <w:t>Order Name: Chest X-ray</w:t>
      </w:r>
    </w:p>
    <w:p>
      <w:r>
        <w:t>Result Item Code: CHE-NOV</w:t>
      </w:r>
    </w:p>
    <w:p>
      <w:r>
        <w:t>Performed Date Time: 21/4/2018 12:08</w:t>
      </w:r>
    </w:p>
    <w:p>
      <w:r>
        <w:t>Line Num: 1</w:t>
      </w:r>
    </w:p>
    <w:p>
      <w:r>
        <w:t>Text:       HISTORY drowsiness for invx REPORT  The heart is slightly enlarged.  No consolidation is seen in the lungs.  There is  mild pulmonary venous congestion. Stable large rounded calcifications are noted in  the axilla bilaterally.    Known / Minor  Finalised by: &lt;DOCTOR&gt;</w:t>
      </w:r>
    </w:p>
    <w:p>
      <w:r>
        <w:t>Accession Number: 3488d8998bf21c81dd5908969e73d0c6d9b4ab4b0a5f6d8da41ee537593dd34f</w:t>
      </w:r>
    </w:p>
    <w:p>
      <w:r>
        <w:t>Updated Date Time: 22/4/2018 18:22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