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2257, Performed Date: 20/1/2017 6:35</w:t>
      </w:r>
    </w:p>
    <w:p>
      <w:pPr>
        <w:pStyle w:val="Heading2"/>
      </w:pPr>
      <w:r>
        <w:t>Raw Radiology Report Extracted</w:t>
      </w:r>
    </w:p>
    <w:p>
      <w:r>
        <w:t>Visit Number: 0bbd7a865bd305c56168e000834ee78d534366bf0fac2f774ccac698bf6ac3d2</w:t>
      </w:r>
    </w:p>
    <w:p>
      <w:r>
        <w:t>Masked_PatientID: 2257</w:t>
      </w:r>
    </w:p>
    <w:p>
      <w:r>
        <w:t>Order ID: 4426ec2c99fdd4776b5e1bff8cfdf9d8a94e1929ab41190dfced2d9e8b38240b</w:t>
      </w:r>
    </w:p>
    <w:p>
      <w:r>
        <w:t>Order Name: Chest X-ray</w:t>
      </w:r>
    </w:p>
    <w:p>
      <w:r>
        <w:t>Result Item Code: CHE-NOV</w:t>
      </w:r>
    </w:p>
    <w:p>
      <w:r>
        <w:t>Performed Date Time: 20/1/2017 6:35</w:t>
      </w:r>
    </w:p>
    <w:p>
      <w:r>
        <w:t>Line Num: 1</w:t>
      </w:r>
    </w:p>
    <w:p>
      <w:r>
        <w:t>Text:          [ Bilateral pleural pigtail catheters (_Cope loops) are visualised with appreciable  left hydropneumothorax.  The heart and mediastinum are unremarkable. May need further action Finalised by: &lt;DOCTOR&gt;</w:t>
      </w:r>
    </w:p>
    <w:p>
      <w:r>
        <w:t>Accession Number: 37a034a8ccba057ff63225c00c429116b3635d3df4aa8069f000669fc4d3d1a2</w:t>
      </w:r>
    </w:p>
    <w:p>
      <w:r>
        <w:t>Updated Date Time: 20/1/2017 8:06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