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05/3/2017 19:25</w:t>
      </w:r>
    </w:p>
    <w:p>
      <w:pPr>
        <w:pStyle w:val="Heading2"/>
      </w:pPr>
      <w:r>
        <w:t>Raw Radiology Report Extracted</w:t>
      </w:r>
    </w:p>
    <w:p>
      <w:r>
        <w:t>Visit Number: a38765986ee7f05667f4334b545735ae6326f0e048e6ebd8574d24d900cb5670</w:t>
      </w:r>
    </w:p>
    <w:p>
      <w:r>
        <w:t>Masked_PatientID: 2274</w:t>
      </w:r>
    </w:p>
    <w:p>
      <w:r>
        <w:t>Order ID: b4d71120c85bdd13a52f57c0e3b2a2fef389d498d2f56419e7e03f43f89db344</w:t>
      </w:r>
    </w:p>
    <w:p>
      <w:r>
        <w:t>Order Name: Chest X-ray</w:t>
      </w:r>
    </w:p>
    <w:p>
      <w:r>
        <w:t>Result Item Code: CHE-NOV</w:t>
      </w:r>
    </w:p>
    <w:p>
      <w:r>
        <w:t>Performed Date Time: 05/3/2017 19:25</w:t>
      </w:r>
    </w:p>
    <w:p>
      <w:r>
        <w:t>Line Num: 1</w:t>
      </w:r>
    </w:p>
    <w:p>
      <w:r>
        <w:t>Text:       HISTORY For perm cath insertion  - pre-procedure assessment REPORT  Comparison made previous chest radiographs dating back to 14 April 2060. Heart size is slightly enlarged. Stable mild scarring is noted at the periphery of the left mid zone. Stable 4 mm nodule is noted in the right upper zone. The rest the visualised lung  fields are clear.   May need further action Finalised by: &lt;DOCTOR&gt;</w:t>
      </w:r>
    </w:p>
    <w:p>
      <w:r>
        <w:t>Accession Number: fe1b744614103435780b7afba6e77ba98fa50379fd58c1a8f881720b8a9e712e</w:t>
      </w:r>
    </w:p>
    <w:p>
      <w:r>
        <w:t>Updated Date Time: 07/3/2017 12:40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