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27/5/2020 23:47</w:t>
      </w:r>
    </w:p>
    <w:p>
      <w:pPr>
        <w:pStyle w:val="Heading2"/>
      </w:pPr>
      <w:r>
        <w:t>Raw Radiology Report Extracted</w:t>
      </w:r>
    </w:p>
    <w:p>
      <w:r>
        <w:t>Visit Number: 17cfa3859831b8a80bb1a43af7d64dc62911102ee58f432778442fdb86bb1391</w:t>
      </w:r>
    </w:p>
    <w:p>
      <w:r>
        <w:t>Masked_PatientID: 2274</w:t>
      </w:r>
    </w:p>
    <w:p>
      <w:r>
        <w:t>Order ID: badd79911bff0825f34547529a6c8a32dac402d3038f6cedb0e326fb5a9dc30f</w:t>
      </w:r>
    </w:p>
    <w:p>
      <w:r>
        <w:t>Order Name: Chest X-ray</w:t>
      </w:r>
    </w:p>
    <w:p>
      <w:r>
        <w:t>Result Item Code: CHE-NOV</w:t>
      </w:r>
    </w:p>
    <w:p>
      <w:r>
        <w:t>Performed Date Time: 27/5/2020 23:47</w:t>
      </w:r>
    </w:p>
    <w:p>
      <w:r>
        <w:t>Line Num: 1</w:t>
      </w:r>
    </w:p>
    <w:p>
      <w:r>
        <w:t>Text: HISTORY  TRO COVID REPORT Comparison is made with prior chest radiograph dated 18 May 2020 . The heart is enlarged. Mural calcification and unfolding of the thoracic aorta is  noted.  Pulmonary venous congestion is evident. There is worsening of the right pleural effusion  in the interim. Increased air space shadowing over the right lower zone is again  noted and may represent underlying infection. Fibro-granulomatous changes are again noted in the right upper zone. Degenerative changes imaged spine is noted. Report Indicator: May need further action Finalised by: &lt;DOCTOR&gt;</w:t>
      </w:r>
    </w:p>
    <w:p>
      <w:r>
        <w:t>Accession Number: 64153d21be5c19512522922fa5514bda0d9b994280e617cb4168a5ec0de3664f</w:t>
      </w:r>
    </w:p>
    <w:p>
      <w:r>
        <w:t>Updated Date Time: 28/5/2020 0:59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