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228, Performed Date: 11/5/2019 17:21</w:t>
      </w:r>
    </w:p>
    <w:p>
      <w:pPr>
        <w:pStyle w:val="Heading2"/>
      </w:pPr>
      <w:r>
        <w:t>Raw Radiology Report Extracted</w:t>
      </w:r>
    </w:p>
    <w:p>
      <w:r>
        <w:t>Visit Number: aba4f8170fcce8ceb2da39b2a75f9594097ccf6633d46e2e4d335de70ddf56d6</w:t>
      </w:r>
    </w:p>
    <w:p>
      <w:r>
        <w:t>Masked_PatientID: 228</w:t>
      </w:r>
    </w:p>
    <w:p>
      <w:r>
        <w:t>Order ID: d6340e1e33af30407e2356adcb8ad1f51466685edca8c16b11efdc3515bc3790</w:t>
      </w:r>
    </w:p>
    <w:p>
      <w:r>
        <w:t>Order Name: Chest X-ray, Erect</w:t>
      </w:r>
    </w:p>
    <w:p>
      <w:r>
        <w:t>Result Item Code: CHE-ER</w:t>
      </w:r>
    </w:p>
    <w:p>
      <w:r>
        <w:t>Performed Date Time: 11/5/2019 17:21</w:t>
      </w:r>
    </w:p>
    <w:p>
      <w:r>
        <w:t>Line Num: 1</w:t>
      </w:r>
    </w:p>
    <w:p>
      <w:r>
        <w:t>Text: HISTORY  ?pneumonia REPORT Chest X-ray: AP sitting Radiograph of 16 December 2018 was reviewed. The patient is slightly rotated. Unable to accurately assess cardiac size in this projection. There is increased airspace opacities in the bilateral lower zones as well as small  pleural effusions and upper lobe diversion. Findings are suggestive of early fluid  overload. Concomitant infection is possible. Suggest clinical correlation. Report Indicator: Further action or early intervention required Finalised by: &lt;DOCTOR&gt;</w:t>
      </w:r>
    </w:p>
    <w:p>
      <w:r>
        <w:t>Accession Number: b7caa56bab68ea7d87d4e3dd871e34cfb1b893b4a3ebee5e613ae7ddaf6af85c</w:t>
      </w:r>
    </w:p>
    <w:p>
      <w:r>
        <w:t>Updated Date Time: 12/5/2019 10:04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