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2300, Performed Date: 22/2/2017 17:17</w:t>
      </w:r>
    </w:p>
    <w:p>
      <w:pPr>
        <w:pStyle w:val="Heading2"/>
      </w:pPr>
      <w:r>
        <w:t>Raw Radiology Report Extracted</w:t>
      </w:r>
    </w:p>
    <w:p>
      <w:r>
        <w:t>Visit Number: f226efb20426c67e8e11f36a412cab2d38dbae4486d225b813c9beb187823733</w:t>
      </w:r>
    </w:p>
    <w:p>
      <w:r>
        <w:t>Masked_PatientID: 2300</w:t>
      </w:r>
    </w:p>
    <w:p>
      <w:r>
        <w:t>Order ID: 9d1c54179091049f729c01af1a1535e9cbd3fc1cf7233f6f2b616b3fbe508ef0</w:t>
      </w:r>
    </w:p>
    <w:p>
      <w:r>
        <w:t>Order Name: CT Chest or Thorax</w:t>
      </w:r>
    </w:p>
    <w:p>
      <w:r>
        <w:t>Result Item Code: CTCHE</w:t>
      </w:r>
    </w:p>
    <w:p>
      <w:r>
        <w:t>Performed Date Time: 22/2/2017 17:17</w:t>
      </w:r>
    </w:p>
    <w:p>
      <w:r>
        <w:t>Line Num: 1</w:t>
      </w:r>
    </w:p>
    <w:p>
      <w:r>
        <w:t>Text:       HISTORY productive cough, apical thickening,post renal transplant pt TECHNIQUE Scans acquired as per department protocol. Intravenous contrast: nil  FINDINGS  CT from 14/11/2013 and chest radiograph of 21/02/2017 were reviewed.  At the right lower lobe (3/62) there is a small density which is stable from the  first available CT of 28/01/2011.  This is non-specific. There is no new lung nodule,  consolidation, ground-glass change or pleural effusion.  Atelectasis, mucus plugging  and some volume loss are seen in the basal segments of the left lower lobe.  Minor  atelectasis is also seen in the right lung.    No significantly enlarged axillary, mediastinal or hilar lymph node is seen.  There  is no cardiomegaly or pericardial effusions. Thin layer of gallstones is present.  The rest of the imaged abdomen is unremarkable  apart from atrophic kidneys.   No bony destruction is identified.  CONCLUSION No new significant changes in the lung apart from atelectasis.   Known / Minor  Finalised by: &lt;DOCTOR&gt;</w:t>
      </w:r>
    </w:p>
    <w:p>
      <w:r>
        <w:t>Accession Number: 80d7dc6caf79b4be4bd680c2a2d1afaae377dec4438b0307def26cf5db5c22ca</w:t>
      </w:r>
    </w:p>
    <w:p>
      <w:r>
        <w:t>Updated Date Time: 22/2/2017 18:05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