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2327, Performed Date: 13/6/2016 10:27</w:t>
      </w:r>
    </w:p>
    <w:p>
      <w:pPr>
        <w:pStyle w:val="Heading2"/>
      </w:pPr>
      <w:r>
        <w:t>Raw Radiology Report Extracted</w:t>
      </w:r>
    </w:p>
    <w:p>
      <w:r>
        <w:t>Visit Number: 3ca07d9fad354bad91c48a7d661ec99c371f65a8cc22ac05c4981664c1cf1095</w:t>
      </w:r>
    </w:p>
    <w:p>
      <w:r>
        <w:t>Masked_PatientID: 2327</w:t>
      </w:r>
    </w:p>
    <w:p>
      <w:r>
        <w:t>Order ID: ecf8e1fb9cbc8e2c241fdabe9ad3e4f7dbb457ca12becf7a4855f87bcd6c0e8d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13/6/2016 10:27</w:t>
      </w:r>
    </w:p>
    <w:p>
      <w:r>
        <w:t>Line Num: 1</w:t>
      </w:r>
    </w:p>
    <w:p>
      <w:r>
        <w:t>Text:       HISTORY Infective exarcebation of bronchiectasis for follow up REPORT CHEST: The heart size is normal. Bronchiectatic changes in both lungs with superimposed infection are largely unchanged  since previous image done on 09/05/2016. Opacities in both lower zones are non specific. Please continue follow up film or perform a CT scan thorax.    May need further action Finalised by: &lt;DOCTOR&gt;</w:t>
      </w:r>
    </w:p>
    <w:p>
      <w:r>
        <w:t>Accession Number: 64172bcd938739129329c8f6c7d18ba45a1d093051f36c5377318bfc9753f14a</w:t>
      </w:r>
    </w:p>
    <w:p>
      <w:r>
        <w:t>Updated Date Time: 13/6/2016 10:58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