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01/6/2015 18:05</w:t>
      </w:r>
    </w:p>
    <w:p>
      <w:pPr>
        <w:pStyle w:val="Heading2"/>
      </w:pPr>
      <w:r>
        <w:t>Raw Radiology Report Extracted</w:t>
      </w:r>
    </w:p>
    <w:p>
      <w:r>
        <w:t>Visit Number: a4e8adafb0a45ac7be3f4b060c4a12b00143042f4824b507111d944e90759fbc</w:t>
      </w:r>
    </w:p>
    <w:p>
      <w:r>
        <w:t>Masked_PatientID: 2444</w:t>
      </w:r>
    </w:p>
    <w:p>
      <w:r>
        <w:t>Order ID: caebfec3b05753aa48854c8febffeff78188f552f0cad6a2136341d8babc1868</w:t>
      </w:r>
    </w:p>
    <w:p>
      <w:r>
        <w:t>Order Name: Chest X-ray</w:t>
      </w:r>
    </w:p>
    <w:p>
      <w:r>
        <w:t>Result Item Code: CHE-NOV</w:t>
      </w:r>
    </w:p>
    <w:p>
      <w:r>
        <w:t>Performed Date Time: 01/6/2015 18:05</w:t>
      </w:r>
    </w:p>
    <w:p>
      <w:r>
        <w:t>Line Num: 1</w:t>
      </w:r>
    </w:p>
    <w:p>
      <w:r>
        <w:t>Text:       HISTORY hernia for op REPORT  The heart size is not accurately assessed on this suboptimally inspired AP projection.   Thoracic aorta is unfolded.  No focal consolidation is detected.  Mildly blunted  costophrenic sulci is probably related to the suboptimal inspiratory effort.   Known / Minor  Finalised by: &lt;DOCTOR&gt;</w:t>
      </w:r>
    </w:p>
    <w:p>
      <w:r>
        <w:t>Accession Number: 5c2e2ce11065c91bf2ffab9eef31ce130a008c60bd93a265165da3c7eba4384e</w:t>
      </w:r>
    </w:p>
    <w:p>
      <w:r>
        <w:t>Updated Date Time: 03/6/2015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