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08/6/2016 10:58</w:t>
      </w:r>
    </w:p>
    <w:p>
      <w:pPr>
        <w:pStyle w:val="Heading2"/>
      </w:pPr>
      <w:r>
        <w:t>Raw Radiology Report Extracted</w:t>
      </w:r>
    </w:p>
    <w:p>
      <w:r>
        <w:t>Visit Number: 9bba39e50009a7a32cbcbf2b9fc55849b513946a059932b89597cb1de44fe42b</w:t>
      </w:r>
    </w:p>
    <w:p>
      <w:r>
        <w:t>Masked_PatientID: 2462</w:t>
      </w:r>
    </w:p>
    <w:p>
      <w:r>
        <w:t>Order ID: 7f019c950568988d901442dfe15bffc4399b83ab438c4950ba8f8e2e92aeaa36</w:t>
      </w:r>
    </w:p>
    <w:p>
      <w:r>
        <w:t>Order Name: Chest X-ray, Erect</w:t>
      </w:r>
    </w:p>
    <w:p>
      <w:r>
        <w:t>Result Item Code: CHE-ER</w:t>
      </w:r>
    </w:p>
    <w:p>
      <w:r>
        <w:t>Performed Date Time: 08/6/2016 10:58</w:t>
      </w:r>
    </w:p>
    <w:p>
      <w:r>
        <w:t>Line Num: 1</w:t>
      </w:r>
    </w:p>
    <w:p>
      <w:r>
        <w:t>Text:       HISTORY chest pain REPORT No significant change since the prior chest radiograph dated 9/05/2016. Status post  midline sternotomy and prosthetic valve. The cardiac silhouette is not well assessed  on this study.  No pneumothorax, displaced rib fracture, focal lung consolidation  or pleural effusion seen. Thoracic scoliosis secondary to compression fracture of  T12.    May need further action Finalised by: &lt;DOCTOR&gt;</w:t>
      </w:r>
    </w:p>
    <w:p>
      <w:r>
        <w:t>Accession Number: d6568bedd63276a9e749a1323e8d5e83e7de67df1f3c5dbac7064372fc47f37a</w:t>
      </w:r>
    </w:p>
    <w:p>
      <w:r>
        <w:t>Updated Date Time: 08/6/2016 13:47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