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10/8/2019 15:25</w:t>
      </w:r>
    </w:p>
    <w:p>
      <w:pPr>
        <w:pStyle w:val="Heading2"/>
      </w:pPr>
      <w:r>
        <w:t>Raw Radiology Report Extracted</w:t>
      </w:r>
    </w:p>
    <w:p>
      <w:r>
        <w:t>Visit Number: 0971d4219e639f8c670d5ff61f697205104a5f6643c64759c4c31d56be23b28a</w:t>
      </w:r>
    </w:p>
    <w:p>
      <w:r>
        <w:t>Masked_PatientID: 2462</w:t>
      </w:r>
    </w:p>
    <w:p>
      <w:r>
        <w:t>Order ID: 83acf5ce10bb9f2a88ac524c47f38c7c1c12a4e9c95005715062fafd38d34295</w:t>
      </w:r>
    </w:p>
    <w:p>
      <w:r>
        <w:t>Order Name: Chest X-ray, Erect</w:t>
      </w:r>
    </w:p>
    <w:p>
      <w:r>
        <w:t>Result Item Code: CHE-ER</w:t>
      </w:r>
    </w:p>
    <w:p>
      <w:r>
        <w:t>Performed Date Time: 10/8/2019 15:25</w:t>
      </w:r>
    </w:p>
    <w:p>
      <w:r>
        <w:t>Line Num: 1</w:t>
      </w:r>
    </w:p>
    <w:p>
      <w:r>
        <w:t>Text: HISTORY  ?fluid overload; trolley a11 REPORT Chest, AP sitting Comparison is made with the prior study dated 7 July 2019. Intact median sternotomy wires, prosthetic aortic valve and retained pacing wires  are noted. Heart size cannot be accurately assessed on this projection. Pulmonary venous congestion is noted. There is interval worsening of bilateral perihilar  air space opacities and bilateral pleural effusions, suggestive of fluid overload.  Non-specific biapical pleural thickening. Chronic T11 compression fracture is noted. Report Indicator: May need further action Finalised by: &lt;DOCTOR&gt;</w:t>
      </w:r>
    </w:p>
    <w:p>
      <w:r>
        <w:t>Accession Number: 77dcb1ec25d076b153e13d3a896943a5a8ae0ce5ccb937922ea0478db688e7d6</w:t>
      </w:r>
    </w:p>
    <w:p>
      <w:r>
        <w:t>Updated Date Time: 10/8/2019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