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2491, Performed Date: 03/6/2016 23:39</w:t>
      </w:r>
    </w:p>
    <w:p>
      <w:pPr>
        <w:pStyle w:val="Heading2"/>
      </w:pPr>
      <w:r>
        <w:t>Raw Radiology Report Extracted</w:t>
      </w:r>
    </w:p>
    <w:p>
      <w:r>
        <w:t>Visit Number: 17b9c7320adcb1059a9a5a1266d3caeb9b5ef24f579e3d7942e0b761a7c18cd8</w:t>
      </w:r>
    </w:p>
    <w:p>
      <w:r>
        <w:t>Masked_PatientID: 2491</w:t>
      </w:r>
    </w:p>
    <w:p>
      <w:r>
        <w:t>Order ID: 97ff36e978af8b691c252eb0cc01d6777fa6ff56d21407850820699ac4bfb01b</w:t>
      </w:r>
    </w:p>
    <w:p>
      <w:r>
        <w:t>Order Name: Chest X-ray</w:t>
      </w:r>
    </w:p>
    <w:p>
      <w:r>
        <w:t>Result Item Code: CHE-NOV</w:t>
      </w:r>
    </w:p>
    <w:p>
      <w:r>
        <w:t>Performed Date Time: 03/6/2016 23:39</w:t>
      </w:r>
    </w:p>
    <w:p>
      <w:r>
        <w:t>Line Num: 1</w:t>
      </w:r>
    </w:p>
    <w:p>
      <w:r>
        <w:t>Text:       HISTORY preop assessment REPORT Even though the patient is not in full inspiration, the cardiac shadow appears enlarged  on this PA view. Upper lobe veins appear prominent. No active lung lesion.    Known / Minor  Finalised by: &lt;DOCTOR&gt;</w:t>
      </w:r>
    </w:p>
    <w:p>
      <w:r>
        <w:t>Accession Number: 0f1064675e548e70ab8d8d79e5c9553396f3d1c54122ca0d9c04a9475b4f6dc1</w:t>
      </w:r>
    </w:p>
    <w:p>
      <w:r>
        <w:t>Updated Date Time: 04/6/2016 11:19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