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03/1/2017 14:33</w:t>
      </w:r>
    </w:p>
    <w:p>
      <w:pPr>
        <w:pStyle w:val="Heading2"/>
      </w:pPr>
      <w:r>
        <w:t>Raw Radiology Report Extracted</w:t>
      </w:r>
    </w:p>
    <w:p>
      <w:r>
        <w:t>Visit Number: c2b18c051f8c81c36e662adbd6750d8ef4fa69f3de227a32822e3576f9f10ec3</w:t>
      </w:r>
    </w:p>
    <w:p>
      <w:r>
        <w:t>Masked_PatientID: 2498</w:t>
      </w:r>
    </w:p>
    <w:p>
      <w:r>
        <w:t>Order ID: 09968a1ac5729ca1e55fbb2f811db0a4cf1f19bc0fc6fe25986944663c8c94d4</w:t>
      </w:r>
    </w:p>
    <w:p>
      <w:r>
        <w:t>Order Name: Chest X-ray</w:t>
      </w:r>
    </w:p>
    <w:p>
      <w:r>
        <w:t>Result Item Code: CHE-NOV</w:t>
      </w:r>
    </w:p>
    <w:p>
      <w:r>
        <w:t>Performed Date Time: 03/1/2017 14:33</w:t>
      </w:r>
    </w:p>
    <w:p>
      <w:r>
        <w:t>Line Num: 1</w:t>
      </w:r>
    </w:p>
    <w:p>
      <w:r>
        <w:t>Text:       HISTORY After ECMO explant REPORT CHEST Even though this is an AP film, the cardiac shadow appears enlarged.  Small right lateral basal pneumothorax. The tip of the right sided chest tube is  over the right 5th posterior rib whilst that of the left sided chest tube is over  the left posterior 4th rib.  Air space shadowing is present in the partially collapsed right lung and in the left  peri hilar region. The tip of the right CVP line is over the distal SVC whilst thatof the left IJ catheter is over the proximal left innominate. The tip of the naso  gastric tube is projected over the proximal/mid stomach. The tip of the endotracheal  tube is approximately 4.1 cm from the bifurcation.   May need further action Finalised by: &lt;DOCTOR&gt;</w:t>
      </w:r>
    </w:p>
    <w:p>
      <w:r>
        <w:t>Accession Number: db511947caf2e0c0710370fdf31bb3137203906e46c9d5318ad83e8d0446cc37</w:t>
      </w:r>
    </w:p>
    <w:p>
      <w:r>
        <w:t>Updated Date Time: 04/1/2017 10:24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