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20/12/2016 19:30</w:t>
      </w:r>
    </w:p>
    <w:p>
      <w:pPr>
        <w:pStyle w:val="Heading2"/>
      </w:pPr>
      <w:r>
        <w:t>Raw Radiology Report Extracted</w:t>
      </w:r>
    </w:p>
    <w:p>
      <w:r>
        <w:t>Visit Number: c2b18c051f8c81c36e662adbd6750d8ef4fa69f3de227a32822e3576f9f10ec3</w:t>
      </w:r>
    </w:p>
    <w:p>
      <w:r>
        <w:t>Masked_PatientID: 2498</w:t>
      </w:r>
    </w:p>
    <w:p>
      <w:r>
        <w:t>Order ID: 8eb056dc85286356e61fd22fb7bc2153b3f58fc0ed7bc275be460178fd5b5925</w:t>
      </w:r>
    </w:p>
    <w:p>
      <w:r>
        <w:t>Order Name: Chest X-ray</w:t>
      </w:r>
    </w:p>
    <w:p>
      <w:r>
        <w:t>Result Item Code: CHE-NOV</w:t>
      </w:r>
    </w:p>
    <w:p>
      <w:r>
        <w:t>Performed Date Time: 20/12/2016 19:30</w:t>
      </w:r>
    </w:p>
    <w:p>
      <w:r>
        <w:t>Line Num: 1</w:t>
      </w:r>
    </w:p>
    <w:p>
      <w:r>
        <w:t>Text:       HISTORY s/p right IJ cvc insertion REPORT  Comparison made with previous x-ray dated 16/12/2016. Heart size cannot be accurately assessed.  Patchy airspace shadowing has worsened  at the left upper and mid zones.  Slight improvement in bilateral lower zone airspace  shadowing Midline sternotomy wires intact.  Right central line tip projected over SVC.  ETT  tip projected 6.4 cm from carina.  NG tube with tip projected over expected position  of the stomach.   May need further action Finalised by: &lt;DOCTOR&gt;</w:t>
      </w:r>
    </w:p>
    <w:p>
      <w:r>
        <w:t>Accession Number: 0cc33e35c88a2a54e5708b3e9de4a315f88819879fd4dc474315b02bb7387577</w:t>
      </w:r>
    </w:p>
    <w:p>
      <w:r>
        <w:t>Updated Date Time: 21/12/2016 10:56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