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31/7/2016 21:00</w:t>
      </w:r>
    </w:p>
    <w:p>
      <w:pPr>
        <w:pStyle w:val="Heading2"/>
      </w:pPr>
      <w:r>
        <w:t>Raw Radiology Report Extracted</w:t>
      </w:r>
    </w:p>
    <w:p>
      <w:r>
        <w:t>Visit Number: f91bc1d4b707acc56774e44af8c7c1f887f25af2b7251524680229e5ac15efd5</w:t>
      </w:r>
    </w:p>
    <w:p>
      <w:r>
        <w:t>Masked_PatientID: 269</w:t>
      </w:r>
    </w:p>
    <w:p>
      <w:r>
        <w:t>Order ID: 938fe7c6dfbb5021793dbaad08669305f97f8be629aeb26fa8dca34b4bce9b92</w:t>
      </w:r>
    </w:p>
    <w:p>
      <w:r>
        <w:t>Order Name: Chest X-ray</w:t>
      </w:r>
    </w:p>
    <w:p>
      <w:r>
        <w:t>Result Item Code: CHE-NOV</w:t>
      </w:r>
    </w:p>
    <w:p>
      <w:r>
        <w:t>Performed Date Time: 31/7/2016 21:00</w:t>
      </w:r>
    </w:p>
    <w:p>
      <w:r>
        <w:t>Line Num: 1</w:t>
      </w:r>
    </w:p>
    <w:p>
      <w:r>
        <w:t>Text:       HISTORY Intubated. high end tidal CO2 Burns pt REPORT Cardiac shadow not enlarged. No active lung lesion. The tip of the naso gastric tube  is projected over the proximal stomach. The tip of the endotracheal tube is in a  satisfactory position relative to the bifurcation.   Known / Minor  Finalised by: &lt;DOCTOR&gt;</w:t>
      </w:r>
    </w:p>
    <w:p>
      <w:r>
        <w:t>Accession Number: 90ba060aa42cc9fe78bc9fb9d0e500b07d6fac9f50cad44d9b8f601f53ede7f7</w:t>
      </w:r>
    </w:p>
    <w:p>
      <w:r>
        <w:t>Updated Date Time: 02/8/2016 15:11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