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 Performed Date: 25/10/2018 20:53</w:t>
      </w:r>
    </w:p>
    <w:p>
      <w:pPr>
        <w:pStyle w:val="Heading2"/>
      </w:pPr>
      <w:r>
        <w:t>Raw Radiology Report Extracted</w:t>
      </w:r>
    </w:p>
    <w:p>
      <w:r>
        <w:t>Visit Number: 5b91323ff656a21f53afd187ff442b71ccdc9321a85a5a05a7ef57375d83fb51</w:t>
      </w:r>
    </w:p>
    <w:p>
      <w:r>
        <w:t>Masked_PatientID: 345</w:t>
      </w:r>
    </w:p>
    <w:p>
      <w:r>
        <w:t>Order ID: 473c89886ad7b61b00c17ac3c1c5983a75abb5777200342746bdeb53d98a3d04</w:t>
      </w:r>
    </w:p>
    <w:p>
      <w:r>
        <w:t>Order Name: Chest X-ray, Erect</w:t>
      </w:r>
    </w:p>
    <w:p>
      <w:r>
        <w:t>Result Item Code: CHE-ER</w:t>
      </w:r>
    </w:p>
    <w:p>
      <w:r>
        <w:t>Performed Date Time: 25/10/2018 20:53</w:t>
      </w:r>
    </w:p>
    <w:p>
      <w:r>
        <w:t>Line Num: 1</w:t>
      </w:r>
    </w:p>
    <w:p>
      <w:r>
        <w:t>Text:       HISTORY LEft sided chest pain REPORT Comparison is made with the prior chest radiograph dated 30 August 2018.  The heart is not enlarged.  The lungs are hyperinflated with increased lucency, representing chronic obstructive  airway disease.  Increased density in the medial left lower zone corresponds to a  mass on recent PET CT.  There is also left pleural effusion.  Consolidation is visualised  in the lateral right lower zone.   May need further action Reported by: &lt;DOCTOR&gt;</w:t>
      </w:r>
    </w:p>
    <w:p>
      <w:r>
        <w:t>Accession Number: 572ef2757c3f1bf2bd62a5d0d1142d317c25537cdb390e4ebc2b48fd8b48feb1</w:t>
      </w:r>
    </w:p>
    <w:p>
      <w:r>
        <w:t>Updated Date Time: 26/10/2018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