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35, Performed Date: 24/12/2017 10:24</w:t>
      </w:r>
    </w:p>
    <w:p>
      <w:pPr>
        <w:pStyle w:val="Heading2"/>
      </w:pPr>
      <w:r>
        <w:t>Raw Radiology Report Extracted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6fef23a9d009bd4f1ac801558881e7d5721397b5cc9125a3a25b7f125452bcf5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10:24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b557ace16fb19bf20045bd274ca0911eb22ee16d7cfe635afa986e58f6f49a03</w:t>
      </w:r>
    </w:p>
    <w:p>
      <w:r>
        <w:t>Updated Date Time: 26/12/2017 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