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378, Performed Date: 01/12/2019 4:48</w:t>
      </w:r>
    </w:p>
    <w:p>
      <w:pPr>
        <w:pStyle w:val="Heading2"/>
      </w:pPr>
      <w:r>
        <w:t>Raw Radiology Report Extracted</w:t>
      </w:r>
    </w:p>
    <w:p>
      <w:r>
        <w:t>Visit Number: e7795ec4284cb2cbf3f9fb3037652bc28128d2a4309a85f4917b77c8311c5ddb</w:t>
      </w:r>
    </w:p>
    <w:p>
      <w:r>
        <w:t>Masked_PatientID: 378</w:t>
      </w:r>
    </w:p>
    <w:p>
      <w:r>
        <w:t>Order ID: 6cf19ea108fbf27dbfe9745576c2b79f2eea808a7fb84bbabad2e66e2c1a0aeb</w:t>
      </w:r>
    </w:p>
    <w:p>
      <w:r>
        <w:t>Order Name: Chest X-ray, Erect</w:t>
      </w:r>
    </w:p>
    <w:p>
      <w:r>
        <w:t>Result Item Code: CHE-ER</w:t>
      </w:r>
    </w:p>
    <w:p>
      <w:r>
        <w:t>Performed Date Time: 01/12/2019 4:48</w:t>
      </w:r>
    </w:p>
    <w:p>
      <w:r>
        <w:t>Line Num: 1</w:t>
      </w:r>
    </w:p>
    <w:p>
      <w:r>
        <w:t>Text: HISTORY  SOB REPORT Comparison was made with the previous study of 30 November 2019. Previously noted right internal jugular central venous catheter has been removed.  The left chest drain, nasogastric tube, left chest wall plates and screws, sternotomy  wires and mediastinal clips are stable. Heart size cannot be accurately assessed. Bilateral pleural effusions and lower zone  consolidation are largely stable. Report Indicator: Known / Minor Finalised by: &lt;DOCTOR&gt;</w:t>
      </w:r>
    </w:p>
    <w:p>
      <w:r>
        <w:t>Accession Number: 7071fea77ac501f9f21c56459a50d8bb87dbd0b744f5057ec1fd87d02e32f042</w:t>
      </w:r>
    </w:p>
    <w:p>
      <w:r>
        <w:t>Updated Date Time: 02/12/2019 7:02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