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02/12/2019 18:52</w:t>
      </w:r>
    </w:p>
    <w:p>
      <w:pPr>
        <w:pStyle w:val="Heading2"/>
      </w:pPr>
      <w:r>
        <w:t>Raw Radiology Report Extracted</w:t>
      </w:r>
    </w:p>
    <w:p>
      <w:r>
        <w:t>Visit Number: e7795ec4284cb2cbf3f9fb3037652bc28128d2a4309a85f4917b77c8311c5ddb</w:t>
      </w:r>
    </w:p>
    <w:p>
      <w:r>
        <w:t>Masked_PatientID: 378</w:t>
      </w:r>
    </w:p>
    <w:p>
      <w:r>
        <w:t>Order ID: b92c79df0d0688e955c5319317c9661e944ab8206d46b6ba64e86f6716ccb028</w:t>
      </w:r>
    </w:p>
    <w:p>
      <w:r>
        <w:t>Order Name: Chest X-ray</w:t>
      </w:r>
    </w:p>
    <w:p>
      <w:r>
        <w:t>Result Item Code: CHE-NOV</w:t>
      </w:r>
    </w:p>
    <w:p>
      <w:r>
        <w:t>Performed Date Time: 02/12/2019 18:52</w:t>
      </w:r>
    </w:p>
    <w:p>
      <w:r>
        <w:t>Line Num: 1</w:t>
      </w:r>
    </w:p>
    <w:p>
      <w:r>
        <w:t>Text: HISTORY  Post left basal chest tube removal REPORT Comparison:  1 December 2019. Sternal wire sutures, NG tube, left chest wall place with screws are noted. Left  lower chest tube has been removed. No significant pneumothorax. Blunting of the right  costophrenic angle suggests minimal pleural thickening with basal atelectasis. Patchy  bibasal consolidation suggesting infective process noted. Please correlate clinically. Report Indicator: May need further action Finalised by: &lt;DOCTOR&gt;</w:t>
      </w:r>
    </w:p>
    <w:p>
      <w:r>
        <w:t>Accession Number: 359a95496487243ad067e0619eaa886945d5bb53f334947d7fadc87d8b52bf13</w:t>
      </w:r>
    </w:p>
    <w:p>
      <w:r>
        <w:t>Updated Date Time: 04/12/2019 9:45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