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416, Performed Date: 07/5/2018 14:01</w:t>
      </w:r>
    </w:p>
    <w:p>
      <w:pPr>
        <w:pStyle w:val="Heading2"/>
      </w:pPr>
      <w:r>
        <w:t>Raw Radiology Report Extracted</w:t>
      </w:r>
    </w:p>
    <w:p>
      <w:r>
        <w:t>Visit Number: 5e18c6ae823d71f1b1f8202da220c7ddd1e77e7316db0a2bceebc9487e33c664</w:t>
      </w:r>
    </w:p>
    <w:p>
      <w:r>
        <w:t>Masked_PatientID: 416</w:t>
      </w:r>
    </w:p>
    <w:p>
      <w:r>
        <w:t>Order ID: 6409ff2ea6d256658f85ec844c51b7a80141740aaf39e4adf58e81504a2758ad</w:t>
      </w:r>
    </w:p>
    <w:p>
      <w:r>
        <w:t>Order Name: Chest X-ray</w:t>
      </w:r>
    </w:p>
    <w:p>
      <w:r>
        <w:t>Result Item Code: CHE-NOV</w:t>
      </w:r>
    </w:p>
    <w:p>
      <w:r>
        <w:t>Performed Date Time: 07/5/2018 14:01</w:t>
      </w:r>
    </w:p>
    <w:p>
      <w:r>
        <w:t>Line Num: 1</w:t>
      </w:r>
    </w:p>
    <w:p>
      <w:r>
        <w:t>Text:       HISTORY follow up of pneumonia REPORT Compared to the chest radiograph from 22/03/2018 and a CT scan of 23/03/2018. Cardiac size remains at the upper limit of normal. The areas of infection in the lower zones of the right and left lungs show some interval  improvement although residual changes are still present. There is no volume loss, pleural thickening or pleural effusion.  Trachea and main  bronchi are patent.  Known / Minor  Finalised by: &lt;DOCTOR&gt;</w:t>
      </w:r>
    </w:p>
    <w:p>
      <w:r>
        <w:t>Accession Number: 4eca470f222f3a69f95448a0d93598b5fb3908cacc43f25178a1c49bd58d6fd6</w:t>
      </w:r>
    </w:p>
    <w:p>
      <w:r>
        <w:t>Updated Date Time: 07/5/2018 17:37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