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484, Performed Date: 14/11/2018 15:09</w:t>
      </w:r>
    </w:p>
    <w:p>
      <w:pPr>
        <w:pStyle w:val="Heading2"/>
      </w:pPr>
      <w:r>
        <w:t>Raw Radiology Report Extracted</w:t>
      </w:r>
    </w:p>
    <w:p>
      <w:r>
        <w:t>Visit Number: 13b7acfa5b8113366e1f103dc8539f0727f8e31bf4db2abb7e8bfe41ff355615</w:t>
      </w:r>
    </w:p>
    <w:p>
      <w:r>
        <w:t>Masked_PatientID: 484</w:t>
      </w:r>
    </w:p>
    <w:p>
      <w:r>
        <w:t>Order ID: 0af6cdb334e425d882f0190b853deee09edf238137a33999e6cb1c895d474581</w:t>
      </w:r>
    </w:p>
    <w:p>
      <w:r>
        <w:t>Order Name: Chest X-ray, Erect</w:t>
      </w:r>
    </w:p>
    <w:p>
      <w:r>
        <w:t>Result Item Code: CHE-ER</w:t>
      </w:r>
    </w:p>
    <w:p>
      <w:r>
        <w:t>Performed Date Time: 14/11/2018 15:09</w:t>
      </w:r>
    </w:p>
    <w:p>
      <w:r>
        <w:t>Line Num: 1</w:t>
      </w:r>
    </w:p>
    <w:p>
      <w:r>
        <w:t>Text:       HISTORY bronchiectasis REPORT The heart size and mediastinal configuration are normal.  No active airspace shadowing is seen.  Prominent airway markings are seen in the  medial lower zones bilaterally. There is T12 thoracoplasty.    Known / Minor Finalised by: &lt;DOCTOR&gt;</w:t>
      </w:r>
    </w:p>
    <w:p>
      <w:r>
        <w:t>Accession Number: b98d8b1f7797da5dd0e35f38b75a09da82a81779a400723a225e7aa5e9370233</w:t>
      </w:r>
    </w:p>
    <w:p>
      <w:r>
        <w:t>Updated Date Time: 14/11/2018 15:25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